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D11F6E" w:rsidR="00D11F6E" w:rsidP="0DE523F9" w:rsidRDefault="00D11F6E" w14:paraId="02BAB5A1" wp14:textId="187DBCB1">
      <w:pPr>
        <w:spacing w:after="0" w:afterAutospacing="off" w:line="240" w:lineRule="auto"/>
        <w:jc w:val="left"/>
        <w:rPr>
          <w:rFonts w:ascii="Cambria" w:hAnsi="Cambria" w:eastAsia="Cambria" w:cs="Cambria" w:asciiTheme="minorAscii" w:hAnsiTheme="minorAscii" w:eastAsiaTheme="minorAscii" w:cstheme="minorAscii"/>
          <w:b w:val="1"/>
          <w:bCs w:val="1"/>
          <w:noProof w:val="0"/>
          <w:sz w:val="22"/>
          <w:szCs w:val="22"/>
          <w:lang w:val="sr-Cyrl-RS"/>
        </w:rPr>
      </w:pPr>
      <w:r w:rsidRPr="0DE523F9" w:rsidR="3C280297">
        <w:rPr>
          <w:rFonts w:ascii="Cambria" w:hAnsi="Cambria" w:eastAsia="Cambria" w:cs="Cambria" w:asciiTheme="minorAscii" w:hAnsiTheme="minorAscii" w:eastAsiaTheme="minorAscii" w:cstheme="minorAscii"/>
          <w:b w:val="1"/>
          <w:bCs w:val="1"/>
          <w:noProof w:val="0"/>
          <w:sz w:val="22"/>
          <w:szCs w:val="22"/>
          <w:lang w:val="sr-Cyrl-RS"/>
        </w:rPr>
        <w:t xml:space="preserve">МИНИСТАРСТВУ ЗАШТИТЕ ЖИВОТНЕ СРЕДИНЕ </w:t>
      </w:r>
    </w:p>
    <w:p xmlns:wp14="http://schemas.microsoft.com/office/word/2010/wordml" w:rsidRPr="00D11F6E" w:rsidR="00D11F6E" w:rsidP="0DE523F9" w:rsidRDefault="00D11F6E" w14:paraId="41DC20B1" wp14:textId="46F09E30">
      <w:pPr>
        <w:pStyle w:val="Normal"/>
        <w:spacing w:after="0" w:afterAutospacing="off" w:line="240" w:lineRule="auto"/>
        <w:jc w:val="left"/>
        <w:rPr>
          <w:rFonts w:ascii="Cambria" w:hAnsi="Cambria" w:eastAsia="Cambria" w:cs="Cambria" w:asciiTheme="minorAscii" w:hAnsiTheme="minorAscii" w:eastAsiaTheme="minorAscii" w:cstheme="minorAscii"/>
          <w:noProof w:val="0"/>
          <w:sz w:val="22"/>
          <w:szCs w:val="22"/>
          <w:lang w:val="sr-Cyrl-RS"/>
        </w:rPr>
      </w:pPr>
      <w:r w:rsidRPr="0DE523F9" w:rsidR="3C280297">
        <w:rPr>
          <w:rFonts w:ascii="Cambria" w:hAnsi="Cambria" w:eastAsia="Cambria" w:cs="Cambria" w:asciiTheme="minorAscii" w:hAnsiTheme="minorAscii" w:eastAsiaTheme="minorAscii" w:cstheme="minorAscii"/>
          <w:noProof w:val="0"/>
          <w:sz w:val="22"/>
          <w:szCs w:val="22"/>
          <w:lang w:val="sr-Cyrl-RS"/>
        </w:rPr>
        <w:t xml:space="preserve">преко </w:t>
      </w:r>
    </w:p>
    <w:p xmlns:wp14="http://schemas.microsoft.com/office/word/2010/wordml" w:rsidRPr="00D11F6E" w:rsidR="00D11F6E" w:rsidP="0DE523F9" w:rsidRDefault="00D11F6E" w14:paraId="610FF1C4" wp14:textId="506F3AB0">
      <w:pPr>
        <w:pStyle w:val="Normal"/>
        <w:spacing w:after="0" w:afterAutospacing="off" w:line="240" w:lineRule="auto"/>
        <w:jc w:val="left"/>
        <w:rPr>
          <w:rFonts w:ascii="Cambria" w:hAnsi="Cambria" w:eastAsia="Cambria" w:cs="Cambria" w:asciiTheme="minorAscii" w:hAnsiTheme="minorAscii" w:eastAsiaTheme="minorAscii" w:cstheme="minorAscii"/>
          <w:noProof w:val="0"/>
          <w:sz w:val="22"/>
          <w:szCs w:val="22"/>
          <w:lang w:val="sr-Cyrl-RS"/>
        </w:rPr>
      </w:pPr>
      <w:r w:rsidRPr="0DE523F9" w:rsidR="3C280297">
        <w:rPr>
          <w:rFonts w:ascii="Cambria" w:hAnsi="Cambria" w:eastAsia="Cambria" w:cs="Cambria" w:asciiTheme="minorAscii" w:hAnsiTheme="minorAscii" w:eastAsiaTheme="minorAscii" w:cstheme="minorAscii"/>
          <w:noProof w:val="0"/>
          <w:sz w:val="22"/>
          <w:szCs w:val="22"/>
          <w:lang w:val="sr-Cyrl-RS"/>
        </w:rPr>
        <w:t xml:space="preserve">Секретаријата за заштиту животне средине </w:t>
      </w:r>
    </w:p>
    <w:p xmlns:wp14="http://schemas.microsoft.com/office/word/2010/wordml" w:rsidRPr="00D11F6E" w:rsidR="00D11F6E" w:rsidP="0DE523F9" w:rsidRDefault="00D11F6E" w14:paraId="40BB9080" wp14:textId="7FF0955A">
      <w:pPr>
        <w:pStyle w:val="Normal"/>
        <w:spacing w:after="0" w:afterAutospacing="off" w:line="240" w:lineRule="auto"/>
        <w:jc w:val="left"/>
        <w:rPr>
          <w:rFonts w:ascii="Cambria" w:hAnsi="Cambria" w:eastAsia="Cambria" w:cs="Cambria" w:asciiTheme="minorAscii" w:hAnsiTheme="minorAscii" w:eastAsiaTheme="minorAscii" w:cstheme="minorAscii"/>
          <w:noProof w:val="0"/>
          <w:sz w:val="22"/>
          <w:szCs w:val="22"/>
          <w:lang w:val="sr-Cyrl-RS"/>
        </w:rPr>
      </w:pPr>
      <w:r w:rsidRPr="0DE523F9" w:rsidR="3C280297">
        <w:rPr>
          <w:rFonts w:ascii="Cambria" w:hAnsi="Cambria" w:eastAsia="Cambria" w:cs="Cambria" w:asciiTheme="minorAscii" w:hAnsiTheme="minorAscii" w:eastAsiaTheme="minorAscii" w:cstheme="minorAscii"/>
          <w:noProof w:val="0"/>
          <w:sz w:val="22"/>
          <w:szCs w:val="22"/>
          <w:lang w:val="sr-Cyrl-RS"/>
        </w:rPr>
        <w:t xml:space="preserve">Градске управе града Београда </w:t>
      </w:r>
    </w:p>
    <w:p xmlns:wp14="http://schemas.microsoft.com/office/word/2010/wordml" w:rsidRPr="00D11F6E" w:rsidR="00D11F6E" w:rsidP="0DE523F9" w:rsidRDefault="00D11F6E" w14:paraId="3AA65375" wp14:textId="605C22AF">
      <w:pPr>
        <w:pStyle w:val="Normal"/>
        <w:spacing w:after="0" w:afterAutospacing="off" w:line="240" w:lineRule="auto"/>
        <w:jc w:val="left"/>
        <w:rPr>
          <w:rFonts w:ascii="Cambria" w:hAnsi="Cambria" w:eastAsia="Cambria" w:cs="Cambria" w:asciiTheme="minorAscii" w:hAnsiTheme="minorAscii" w:eastAsiaTheme="minorAscii" w:cstheme="minorAscii"/>
          <w:noProof w:val="0"/>
          <w:sz w:val="22"/>
          <w:szCs w:val="22"/>
          <w:lang w:val="sr-Cyrl-RS"/>
        </w:rPr>
      </w:pPr>
      <w:r w:rsidRPr="0DE523F9" w:rsidR="3C280297">
        <w:rPr>
          <w:rFonts w:ascii="Cambria" w:hAnsi="Cambria" w:eastAsia="Cambria" w:cs="Cambria" w:asciiTheme="minorAscii" w:hAnsiTheme="minorAscii" w:eastAsiaTheme="minorAscii" w:cstheme="minorAscii"/>
          <w:noProof w:val="0"/>
          <w:sz w:val="22"/>
          <w:szCs w:val="22"/>
          <w:lang w:val="sr-Cyrl-RS"/>
        </w:rPr>
        <w:t xml:space="preserve">Краљице Марије </w:t>
      </w:r>
      <w:r w:rsidRPr="0DE523F9" w:rsidR="37ED97CC">
        <w:rPr>
          <w:rFonts w:ascii="Cambria" w:hAnsi="Cambria" w:eastAsia="Cambria" w:cs="Cambria" w:asciiTheme="minorAscii" w:hAnsiTheme="minorAscii" w:eastAsiaTheme="minorAscii" w:cstheme="minorAscii"/>
          <w:noProof w:val="0"/>
          <w:sz w:val="22"/>
          <w:szCs w:val="22"/>
          <w:lang w:val="sr-Cyrl-RS"/>
        </w:rPr>
        <w:t>1/XVI</w:t>
      </w:r>
      <w:r w:rsidRPr="0DE523F9" w:rsidR="3C280297">
        <w:rPr>
          <w:rFonts w:ascii="Cambria" w:hAnsi="Cambria" w:eastAsia="Cambria" w:cs="Cambria" w:asciiTheme="minorAscii" w:hAnsiTheme="minorAscii" w:eastAsiaTheme="minorAscii" w:cstheme="minorAscii"/>
          <w:noProof w:val="0"/>
          <w:sz w:val="22"/>
          <w:szCs w:val="22"/>
          <w:lang w:val="sr-Cyrl-RS"/>
        </w:rPr>
        <w:t xml:space="preserve"> </w:t>
      </w:r>
    </w:p>
    <w:p xmlns:wp14="http://schemas.microsoft.com/office/word/2010/wordml" w:rsidRPr="00D11F6E" w:rsidR="00D11F6E" w:rsidP="0DE523F9" w:rsidRDefault="00D11F6E" w14:paraId="339A1A0D" wp14:textId="3264CB39">
      <w:pPr>
        <w:pStyle w:val="Normal"/>
        <w:spacing w:after="0" w:afterAutospacing="off" w:line="240" w:lineRule="auto"/>
        <w:jc w:val="left"/>
        <w:rPr>
          <w:rFonts w:ascii="Cambria" w:hAnsi="Cambria" w:eastAsia="Cambria" w:cs="Cambria" w:asciiTheme="minorAscii" w:hAnsiTheme="minorAscii" w:eastAsiaTheme="minorAscii" w:cstheme="minorAscii"/>
          <w:noProof w:val="0"/>
          <w:sz w:val="22"/>
          <w:szCs w:val="22"/>
          <w:lang w:val="sr-Cyrl-RS"/>
        </w:rPr>
      </w:pPr>
      <w:r w:rsidRPr="0DE523F9" w:rsidR="3C280297">
        <w:rPr>
          <w:rFonts w:ascii="Cambria" w:hAnsi="Cambria" w:eastAsia="Cambria" w:cs="Cambria" w:asciiTheme="minorAscii" w:hAnsiTheme="minorAscii" w:eastAsiaTheme="minorAscii" w:cstheme="minorAscii"/>
          <w:noProof w:val="0"/>
          <w:sz w:val="22"/>
          <w:szCs w:val="22"/>
          <w:lang w:val="sr-Cyrl-RS"/>
        </w:rPr>
        <w:t>11000 Београд</w:t>
      </w:r>
      <w:r>
        <w:br/>
      </w:r>
      <w:r>
        <w:br/>
      </w:r>
      <w:r w:rsidRPr="0DE523F9" w:rsidR="6E2A1255">
        <w:rPr>
          <w:rFonts w:ascii="Cambria" w:hAnsi="Cambria" w:eastAsia="Cambria" w:cs="Cambria" w:asciiTheme="minorAscii" w:hAnsiTheme="minorAscii" w:eastAsiaTheme="minorAscii" w:cstheme="minorAscii"/>
          <w:b w:val="1"/>
          <w:bCs w:val="1"/>
          <w:noProof w:val="0"/>
          <w:sz w:val="22"/>
          <w:szCs w:val="22"/>
          <w:lang w:val="sr-Cyrl-RS"/>
        </w:rPr>
        <w:t>ПРЕДМЕТ</w:t>
      </w:r>
      <w:r w:rsidRPr="0DE523F9" w:rsidR="1E9F8812">
        <w:rPr>
          <w:rFonts w:ascii="Cambria" w:hAnsi="Cambria" w:eastAsia="Cambria" w:cs="Cambria" w:asciiTheme="minorAscii" w:hAnsiTheme="minorAscii" w:eastAsiaTheme="minorAscii" w:cstheme="minorAscii"/>
          <w:b w:val="1"/>
          <w:bCs w:val="1"/>
          <w:noProof w:val="0"/>
          <w:sz w:val="22"/>
          <w:szCs w:val="22"/>
          <w:lang w:val="sr-Cyrl-RS"/>
        </w:rPr>
        <w:t>:</w:t>
      </w:r>
      <w:r w:rsidRPr="0DE523F9" w:rsidR="65FAE1EE">
        <w:rPr>
          <w:rFonts w:ascii="Cambria" w:hAnsi="Cambria" w:eastAsia="Cambria" w:cs="Cambria" w:asciiTheme="minorAscii" w:hAnsiTheme="minorAscii" w:eastAsiaTheme="minorAscii" w:cstheme="minorAscii"/>
          <w:b w:val="1"/>
          <w:bCs w:val="1"/>
          <w:noProof w:val="0"/>
          <w:sz w:val="22"/>
          <w:szCs w:val="22"/>
          <w:lang w:val="sr-Cyrl-RS"/>
        </w:rPr>
        <w:t xml:space="preserve"> </w:t>
      </w:r>
    </w:p>
    <w:p xmlns:wp14="http://schemas.microsoft.com/office/word/2010/wordml" w:rsidRPr="00D11F6E" w:rsidR="00D11F6E" w:rsidP="0DE523F9" w:rsidRDefault="00D11F6E" w14:paraId="5A266DB5" wp14:textId="445FD377">
      <w:pPr>
        <w:pStyle w:val="Normal"/>
        <w:suppressLineNumbers w:val="0"/>
        <w:bidi w:val="0"/>
        <w:spacing w:before="0" w:beforeAutospacing="off" w:after="200" w:afterAutospacing="off" w:line="276" w:lineRule="auto"/>
        <w:ind w:left="0" w:right="0"/>
        <w:jc w:val="center"/>
        <w:rPr>
          <w:rFonts w:ascii="Cambria" w:hAnsi="Cambria" w:eastAsia="Cambria" w:cs="Cambria" w:asciiTheme="minorAscii" w:hAnsiTheme="minorAscii" w:eastAsiaTheme="minorAscii" w:cstheme="minorAscii"/>
          <w:b w:val="1"/>
          <w:bCs w:val="1"/>
          <w:noProof w:val="0"/>
          <w:sz w:val="22"/>
          <w:szCs w:val="22"/>
          <w:lang w:val="sr-Cyrl-RS"/>
        </w:rPr>
      </w:pPr>
      <w:r w:rsidRPr="0DE523F9" w:rsidR="76AE1376">
        <w:rPr>
          <w:rFonts w:ascii="Cambria" w:hAnsi="Cambria" w:eastAsia="Cambria" w:cs="Cambria" w:asciiTheme="minorAscii" w:hAnsiTheme="minorAscii" w:eastAsiaTheme="minorAscii" w:cstheme="minorAscii"/>
          <w:b w:val="1"/>
          <w:bCs w:val="1"/>
          <w:noProof w:val="0"/>
          <w:sz w:val="22"/>
          <w:szCs w:val="22"/>
          <w:lang w:val="sr-Cyrl-RS"/>
        </w:rPr>
        <w:t>ЖАЛБА</w:t>
      </w:r>
    </w:p>
    <w:p w:rsidR="2BD96E81" w:rsidP="0DE523F9" w:rsidRDefault="2BD96E81" w14:paraId="72A2FCAA" w14:textId="06CEE024">
      <w:pPr>
        <w:jc w:val="both"/>
        <w:rPr>
          <w:rFonts w:ascii="Cambria" w:hAnsi="Cambria" w:eastAsia="Cambria" w:cs="Cambria" w:asciiTheme="minorAscii" w:hAnsiTheme="minorAscii" w:eastAsiaTheme="minorAscii" w:cstheme="minorAscii"/>
          <w:noProof w:val="0"/>
          <w:sz w:val="22"/>
          <w:szCs w:val="22"/>
          <w:lang w:val="sr-Cyrl-RS"/>
        </w:rPr>
      </w:pPr>
      <w:r w:rsidRPr="0DE523F9" w:rsidR="76AE1376">
        <w:rPr>
          <w:rFonts w:ascii="Cambria" w:hAnsi="Cambria" w:eastAsia="Cambria" w:cs="Cambria" w:asciiTheme="minorAscii" w:hAnsiTheme="minorAscii" w:eastAsiaTheme="minorAscii" w:cstheme="minorAscii"/>
          <w:noProof w:val="0"/>
          <w:sz w:val="22"/>
          <w:szCs w:val="22"/>
          <w:lang w:val="sr-Cyrl-RS"/>
        </w:rPr>
        <w:t>Против решења Секретаријата за заштиту животне средине Градске управе града Београда број: 501.4-10/2026 од 1. јула 2026. годин којим је одлучено да за пројекат изградње Јавног акваријума у Булевару Николе Тесле није потребна студија о процени утицаја на животну средину.</w:t>
      </w:r>
    </w:p>
    <w:p w:rsidR="30E6CBAE" w:rsidP="0DE523F9" w:rsidRDefault="30E6CBAE" w14:paraId="5DD444AF" w14:textId="6BE8A415">
      <w:pPr>
        <w:pStyle w:val="Normal"/>
        <w:suppressLineNumbers w:val="0"/>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b w:val="1"/>
          <w:bCs w:val="1"/>
          <w:noProof w:val="0"/>
          <w:sz w:val="22"/>
          <w:szCs w:val="22"/>
          <w:lang w:val="sr-Cyrl-RS"/>
        </w:rPr>
      </w:pPr>
      <w:r w:rsidRPr="0DE523F9" w:rsidR="18362D86">
        <w:rPr>
          <w:rFonts w:ascii="Cambria" w:hAnsi="Cambria" w:eastAsia="Cambria" w:cs="Cambria" w:asciiTheme="minorAscii" w:hAnsiTheme="minorAscii" w:eastAsiaTheme="minorAscii" w:cstheme="minorAscii"/>
          <w:b w:val="1"/>
          <w:bCs w:val="1"/>
          <w:noProof w:val="0"/>
          <w:sz w:val="22"/>
          <w:szCs w:val="22"/>
          <w:lang w:val="sr-Cyrl-RS"/>
        </w:rPr>
        <w:t>ОБРАЗЛОЖЕЊЕ</w:t>
      </w:r>
    </w:p>
    <w:p w:rsidR="3D063DA2" w:rsidP="0DE523F9" w:rsidRDefault="3D063DA2" w14:paraId="0C334438" w14:textId="111D7F02">
      <w:pPr>
        <w:pStyle w:val="Normal"/>
        <w:suppressLineNumbers w:val="0"/>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noProof w:val="0"/>
          <w:sz w:val="22"/>
          <w:szCs w:val="22"/>
          <w:lang w:val="sr-Cyrl-RS"/>
        </w:rPr>
      </w:pPr>
      <w:r w:rsidRPr="0DE523F9" w:rsidR="4369F97A">
        <w:rPr>
          <w:rFonts w:ascii="Cambria" w:hAnsi="Cambria" w:eastAsia="Cambria" w:cs="Cambria" w:asciiTheme="minorAscii" w:hAnsiTheme="minorAscii" w:eastAsiaTheme="minorAscii" w:cstheme="minorAscii"/>
          <w:noProof w:val="0"/>
          <w:sz w:val="22"/>
          <w:szCs w:val="22"/>
          <w:lang w:val="sr-Cyrl-RS"/>
        </w:rPr>
        <w:t xml:space="preserve">Подносим </w:t>
      </w:r>
      <w:r w:rsidRPr="0DE523F9" w:rsidR="4369F97A">
        <w:rPr>
          <w:rFonts w:ascii="Cambria" w:hAnsi="Cambria" w:eastAsia="Cambria" w:cs="Cambria" w:asciiTheme="minorAscii" w:hAnsiTheme="minorAscii" w:eastAsiaTheme="minorAscii" w:cstheme="minorAscii"/>
          <w:noProof w:val="0"/>
          <w:sz w:val="22"/>
          <w:szCs w:val="22"/>
          <w:lang w:val="sr-Cyrl-RS"/>
        </w:rPr>
        <w:t>жалбу</w:t>
      </w:r>
      <w:r w:rsidRPr="0DE523F9" w:rsidR="4369F97A">
        <w:rPr>
          <w:rFonts w:ascii="Cambria" w:hAnsi="Cambria" w:eastAsia="Cambria" w:cs="Cambria" w:asciiTheme="minorAscii" w:hAnsiTheme="minorAscii" w:eastAsiaTheme="minorAscii" w:cstheme="minorAscii"/>
          <w:noProof w:val="0"/>
          <w:sz w:val="22"/>
          <w:szCs w:val="22"/>
          <w:lang w:val="sr-Cyrl-RS"/>
        </w:rPr>
        <w:t xml:space="preserve"> </w:t>
      </w:r>
      <w:r w:rsidRPr="0DE523F9" w:rsidR="4369F97A">
        <w:rPr>
          <w:rFonts w:ascii="Cambria" w:hAnsi="Cambria" w:eastAsia="Cambria" w:cs="Cambria" w:asciiTheme="minorAscii" w:hAnsiTheme="minorAscii" w:eastAsiaTheme="minorAscii" w:cstheme="minorAscii"/>
          <w:noProof w:val="0"/>
          <w:sz w:val="22"/>
          <w:szCs w:val="22"/>
          <w:lang w:val="sr-Cyrl-RS"/>
        </w:rPr>
        <w:t>јер</w:t>
      </w:r>
      <w:r w:rsidRPr="0DE523F9" w:rsidR="1E5B61ED">
        <w:rPr>
          <w:rFonts w:ascii="Cambria" w:hAnsi="Cambria" w:eastAsia="Cambria" w:cs="Cambria" w:asciiTheme="minorAscii" w:hAnsiTheme="minorAscii" w:eastAsiaTheme="minorAscii" w:cstheme="minorAscii"/>
          <w:noProof w:val="0"/>
          <w:sz w:val="22"/>
          <w:szCs w:val="22"/>
          <w:lang w:val="sr-Cyrl-RS"/>
        </w:rPr>
        <w:t>:</w:t>
      </w:r>
      <w:r w:rsidRPr="0DE523F9" w:rsidR="4369F97A">
        <w:rPr>
          <w:rFonts w:ascii="Cambria" w:hAnsi="Cambria" w:eastAsia="Cambria" w:cs="Cambria" w:asciiTheme="minorAscii" w:hAnsiTheme="minorAscii" w:eastAsiaTheme="minorAscii" w:cstheme="minorAscii"/>
          <w:noProof w:val="0"/>
          <w:sz w:val="22"/>
          <w:szCs w:val="22"/>
          <w:lang w:val="sr-Cyrl-RS"/>
        </w:rPr>
        <w:t xml:space="preserve"> </w:t>
      </w:r>
    </w:p>
    <w:p w:rsidR="3D063DA2" w:rsidP="0DE523F9" w:rsidRDefault="3D063DA2" w14:paraId="035121BE" w14:textId="454CB0ED">
      <w:pPr>
        <w:pStyle w:val="Normal"/>
        <w:suppressLineNumbers w:val="0"/>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b w:val="0"/>
          <w:bCs w:val="0"/>
          <w:noProof w:val="0"/>
          <w:sz w:val="22"/>
          <w:szCs w:val="22"/>
          <w:lang w:val="sr-Cyrl-RS"/>
        </w:rPr>
      </w:pPr>
      <w:r w:rsidRPr="0DE523F9" w:rsidR="4369F97A">
        <w:rPr>
          <w:rFonts w:ascii="Cambria" w:hAnsi="Cambria" w:eastAsia="Cambria" w:cs="Cambria" w:asciiTheme="minorAscii" w:hAnsiTheme="minorAscii" w:eastAsiaTheme="minorAscii" w:cstheme="minorAscii"/>
          <w:b w:val="1"/>
          <w:bCs w:val="1"/>
          <w:noProof w:val="0"/>
          <w:sz w:val="22"/>
          <w:szCs w:val="22"/>
          <w:lang w:val="sr-Cyrl-RS"/>
        </w:rPr>
        <w:t xml:space="preserve">Секретаријат </w:t>
      </w:r>
      <w:r w:rsidRPr="0DE523F9" w:rsidR="4369F97A">
        <w:rPr>
          <w:rFonts w:ascii="Cambria" w:hAnsi="Cambria" w:eastAsia="Cambria" w:cs="Cambria" w:asciiTheme="minorAscii" w:hAnsiTheme="minorAscii" w:eastAsiaTheme="minorAscii" w:cstheme="minorAscii"/>
          <w:b w:val="1"/>
          <w:bCs w:val="1"/>
          <w:noProof w:val="0"/>
          <w:sz w:val="22"/>
          <w:szCs w:val="22"/>
          <w:lang w:val="sr-Cyrl-RS"/>
        </w:rPr>
        <w:t>за</w:t>
      </w:r>
      <w:r w:rsidRPr="0DE523F9" w:rsidR="4369F97A">
        <w:rPr>
          <w:rFonts w:ascii="Cambria" w:hAnsi="Cambria" w:eastAsia="Cambria" w:cs="Cambria" w:asciiTheme="minorAscii" w:hAnsiTheme="minorAscii" w:eastAsiaTheme="minorAscii" w:cstheme="minorAscii"/>
          <w:b w:val="1"/>
          <w:bCs w:val="1"/>
          <w:noProof w:val="0"/>
          <w:sz w:val="22"/>
          <w:szCs w:val="22"/>
          <w:lang w:val="sr-Cyrl-RS"/>
        </w:rPr>
        <w:t xml:space="preserve"> </w:t>
      </w:r>
      <w:r w:rsidRPr="0DE523F9" w:rsidR="4369F97A">
        <w:rPr>
          <w:rFonts w:ascii="Cambria" w:hAnsi="Cambria" w:eastAsia="Cambria" w:cs="Cambria" w:asciiTheme="minorAscii" w:hAnsiTheme="minorAscii" w:eastAsiaTheme="minorAscii" w:cstheme="minorAscii"/>
          <w:b w:val="1"/>
          <w:bCs w:val="1"/>
          <w:noProof w:val="0"/>
          <w:sz w:val="22"/>
          <w:szCs w:val="22"/>
          <w:lang w:val="sr-Cyrl-RS"/>
        </w:rPr>
        <w:t>заштиту</w:t>
      </w:r>
      <w:r w:rsidRPr="0DE523F9" w:rsidR="4369F97A">
        <w:rPr>
          <w:rFonts w:ascii="Cambria" w:hAnsi="Cambria" w:eastAsia="Cambria" w:cs="Cambria" w:asciiTheme="minorAscii" w:hAnsiTheme="minorAscii" w:eastAsiaTheme="minorAscii" w:cstheme="minorAscii"/>
          <w:b w:val="1"/>
          <w:bCs w:val="1"/>
          <w:noProof w:val="0"/>
          <w:sz w:val="22"/>
          <w:szCs w:val="22"/>
          <w:lang w:val="sr-Cyrl-RS"/>
        </w:rPr>
        <w:t xml:space="preserve"> </w:t>
      </w:r>
      <w:r w:rsidRPr="0DE523F9" w:rsidR="4369F97A">
        <w:rPr>
          <w:rFonts w:ascii="Cambria" w:hAnsi="Cambria" w:eastAsia="Cambria" w:cs="Cambria" w:asciiTheme="minorAscii" w:hAnsiTheme="minorAscii" w:eastAsiaTheme="minorAscii" w:cstheme="minorAscii"/>
          <w:b w:val="1"/>
          <w:bCs w:val="1"/>
          <w:noProof w:val="0"/>
          <w:sz w:val="22"/>
          <w:szCs w:val="22"/>
          <w:lang w:val="sr-Cyrl-RS"/>
        </w:rPr>
        <w:t>животне</w:t>
      </w:r>
      <w:r w:rsidRPr="0DE523F9" w:rsidR="4369F97A">
        <w:rPr>
          <w:rFonts w:ascii="Cambria" w:hAnsi="Cambria" w:eastAsia="Cambria" w:cs="Cambria" w:asciiTheme="minorAscii" w:hAnsiTheme="minorAscii" w:eastAsiaTheme="minorAscii" w:cstheme="minorAscii"/>
          <w:b w:val="1"/>
          <w:bCs w:val="1"/>
          <w:noProof w:val="0"/>
          <w:sz w:val="22"/>
          <w:szCs w:val="22"/>
          <w:lang w:val="sr-Cyrl-RS"/>
        </w:rPr>
        <w:t xml:space="preserve"> </w:t>
      </w:r>
      <w:r w:rsidRPr="0DE523F9" w:rsidR="4369F97A">
        <w:rPr>
          <w:rFonts w:ascii="Cambria" w:hAnsi="Cambria" w:eastAsia="Cambria" w:cs="Cambria" w:asciiTheme="minorAscii" w:hAnsiTheme="minorAscii" w:eastAsiaTheme="minorAscii" w:cstheme="minorAscii"/>
          <w:b w:val="1"/>
          <w:bCs w:val="1"/>
          <w:noProof w:val="0"/>
          <w:sz w:val="22"/>
          <w:szCs w:val="22"/>
          <w:lang w:val="sr-Cyrl-RS"/>
        </w:rPr>
        <w:t>средине</w:t>
      </w:r>
      <w:r w:rsidRPr="0DE523F9" w:rsidR="4369F97A">
        <w:rPr>
          <w:rFonts w:ascii="Cambria" w:hAnsi="Cambria" w:eastAsia="Cambria" w:cs="Cambria" w:asciiTheme="minorAscii" w:hAnsiTheme="minorAscii" w:eastAsiaTheme="minorAscii" w:cstheme="minorAscii"/>
          <w:b w:val="1"/>
          <w:bCs w:val="1"/>
          <w:noProof w:val="0"/>
          <w:sz w:val="22"/>
          <w:szCs w:val="22"/>
          <w:lang w:val="sr-Cyrl-RS"/>
        </w:rPr>
        <w:t xml:space="preserve"> Града Београда</w:t>
      </w:r>
      <w:r w:rsidRPr="0DE523F9" w:rsidR="4369F97A">
        <w:rPr>
          <w:rFonts w:ascii="Cambria" w:hAnsi="Cambria" w:eastAsia="Cambria" w:cs="Cambria" w:asciiTheme="minorAscii" w:hAnsiTheme="minorAscii" w:eastAsiaTheme="minorAscii" w:cstheme="minorAscii"/>
          <w:noProof w:val="0"/>
          <w:sz w:val="22"/>
          <w:szCs w:val="22"/>
          <w:lang w:val="sr-Cyrl-RS"/>
        </w:rPr>
        <w:t xml:space="preserve"> </w:t>
      </w:r>
      <w:r w:rsidRPr="0DE523F9" w:rsidR="3B2D1D24">
        <w:rPr>
          <w:rFonts w:ascii="Cambria" w:hAnsi="Cambria" w:eastAsia="Cambria" w:cs="Cambria" w:asciiTheme="minorAscii" w:hAnsiTheme="minorAscii" w:eastAsiaTheme="minorAscii" w:cstheme="minorAscii"/>
          <w:b w:val="1"/>
          <w:bCs w:val="1"/>
          <w:noProof w:val="0"/>
          <w:sz w:val="22"/>
          <w:szCs w:val="22"/>
          <w:lang w:val="sr-Cyrl-RS"/>
        </w:rPr>
        <w:t>није применио Закон о процени утицаја на животну средину ("Сл. гласник РС", бр. 94/2024) и пратећи подзаконски акт односно ПРАВИЛНИК о садржини захтева о потреби процене утицаја и садржини захтева за одређивање обима и садржаја студије о процени утицаја на животну средину ("Сл. гласник РС", бр. 69/2005)</w:t>
      </w:r>
      <w:r w:rsidRPr="0DE523F9" w:rsidR="3B2D1D24">
        <w:rPr>
          <w:rFonts w:ascii="Cambria" w:hAnsi="Cambria" w:eastAsia="Cambria" w:cs="Cambria" w:asciiTheme="minorAscii" w:hAnsiTheme="minorAscii" w:eastAsiaTheme="minorAscii" w:cstheme="minorAscii"/>
          <w:noProof w:val="0"/>
          <w:sz w:val="22"/>
          <w:szCs w:val="22"/>
          <w:lang w:val="sr-Cyrl-RS"/>
        </w:rPr>
        <w:t xml:space="preserve"> </w:t>
      </w:r>
      <w:r w:rsidRPr="0DE523F9" w:rsidR="4369F97A">
        <w:rPr>
          <w:rFonts w:ascii="Cambria" w:hAnsi="Cambria" w:eastAsia="Cambria" w:cs="Cambria" w:asciiTheme="minorAscii" w:hAnsiTheme="minorAscii" w:eastAsiaTheme="minorAscii" w:cstheme="minorAscii"/>
          <w:noProof w:val="0"/>
          <w:sz w:val="22"/>
          <w:szCs w:val="22"/>
          <w:lang w:val="sr-Cyrl-RS"/>
        </w:rPr>
        <w:t>на</w:t>
      </w:r>
      <w:r w:rsidRPr="0DE523F9" w:rsidR="4369F97A">
        <w:rPr>
          <w:rFonts w:ascii="Cambria" w:hAnsi="Cambria" w:eastAsia="Cambria" w:cs="Cambria" w:asciiTheme="minorAscii" w:hAnsiTheme="minorAscii" w:eastAsiaTheme="minorAscii" w:cstheme="minorAscii"/>
          <w:noProof w:val="0"/>
          <w:sz w:val="22"/>
          <w:szCs w:val="22"/>
          <w:lang w:val="sr-Cyrl-RS"/>
        </w:rPr>
        <w:t xml:space="preserve"> </w:t>
      </w:r>
      <w:r w:rsidRPr="0DE523F9" w:rsidR="4369F97A">
        <w:rPr>
          <w:rFonts w:ascii="Cambria" w:hAnsi="Cambria" w:eastAsia="Cambria" w:cs="Cambria" w:asciiTheme="minorAscii" w:hAnsiTheme="minorAscii" w:eastAsiaTheme="minorAscii" w:cstheme="minorAscii"/>
          <w:noProof w:val="0"/>
          <w:sz w:val="22"/>
          <w:szCs w:val="22"/>
          <w:lang w:val="sr-Cyrl-RS"/>
        </w:rPr>
        <w:t>предметни</w:t>
      </w:r>
      <w:r w:rsidRPr="0DE523F9" w:rsidR="4369F97A">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Захтев </w:t>
      </w:r>
      <w:r w:rsidRPr="0DE523F9" w:rsidR="6E90F49B">
        <w:rPr>
          <w:rFonts w:ascii="Cambria" w:hAnsi="Cambria" w:eastAsia="Cambria" w:cs="Cambria" w:asciiTheme="minorAscii" w:hAnsiTheme="minorAscii" w:eastAsiaTheme="minorAscii" w:cstheme="minorAscii"/>
          <w:noProof w:val="0"/>
          <w:sz w:val="22"/>
          <w:szCs w:val="22"/>
          <w:lang w:val="sr-Cyrl-RS"/>
        </w:rPr>
        <w:t>за</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одлучивање</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о </w:t>
      </w:r>
      <w:r w:rsidRPr="0DE523F9" w:rsidR="6E90F49B">
        <w:rPr>
          <w:rFonts w:ascii="Cambria" w:hAnsi="Cambria" w:eastAsia="Cambria" w:cs="Cambria" w:asciiTheme="minorAscii" w:hAnsiTheme="minorAscii" w:eastAsiaTheme="minorAscii" w:cstheme="minorAscii"/>
          <w:noProof w:val="0"/>
          <w:sz w:val="22"/>
          <w:szCs w:val="22"/>
          <w:lang w:val="sr-Cyrl-RS"/>
        </w:rPr>
        <w:t>потреби</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израде</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Студије о </w:t>
      </w:r>
      <w:r w:rsidRPr="0DE523F9" w:rsidR="6E90F49B">
        <w:rPr>
          <w:rFonts w:ascii="Cambria" w:hAnsi="Cambria" w:eastAsia="Cambria" w:cs="Cambria" w:asciiTheme="minorAscii" w:hAnsiTheme="minorAscii" w:eastAsiaTheme="minorAscii" w:cstheme="minorAscii"/>
          <w:noProof w:val="0"/>
          <w:sz w:val="22"/>
          <w:szCs w:val="22"/>
          <w:lang w:val="sr-Cyrl-RS"/>
        </w:rPr>
        <w:t>процени</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утицаја</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на</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животну</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средину</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пројекта</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изградње</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Јавног </w:t>
      </w:r>
      <w:r w:rsidRPr="0DE523F9" w:rsidR="6E90F49B">
        <w:rPr>
          <w:rFonts w:ascii="Cambria" w:hAnsi="Cambria" w:eastAsia="Cambria" w:cs="Cambria" w:asciiTheme="minorAscii" w:hAnsiTheme="minorAscii" w:eastAsiaTheme="minorAscii" w:cstheme="minorAscii"/>
          <w:noProof w:val="0"/>
          <w:sz w:val="22"/>
          <w:szCs w:val="22"/>
          <w:lang w:val="sr-Cyrl-RS"/>
        </w:rPr>
        <w:t>акваријума</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поднетог</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од</w:t>
      </w:r>
      <w:r w:rsidRPr="0DE523F9" w:rsidR="6E90F49B">
        <w:rPr>
          <w:rFonts w:ascii="Cambria" w:hAnsi="Cambria" w:eastAsia="Cambria" w:cs="Cambria" w:asciiTheme="minorAscii" w:hAnsiTheme="minorAscii" w:eastAsiaTheme="minorAscii" w:cstheme="minorAscii"/>
          <w:noProof w:val="0"/>
          <w:sz w:val="22"/>
          <w:szCs w:val="22"/>
          <w:lang w:val="sr-Cyrl-RS"/>
        </w:rPr>
        <w:t xml:space="preserve"> </w:t>
      </w:r>
      <w:r w:rsidRPr="0DE523F9" w:rsidR="6E90F49B">
        <w:rPr>
          <w:rFonts w:ascii="Cambria" w:hAnsi="Cambria" w:eastAsia="Cambria" w:cs="Cambria" w:asciiTheme="minorAscii" w:hAnsiTheme="minorAscii" w:eastAsiaTheme="minorAscii" w:cstheme="minorAscii"/>
          <w:noProof w:val="0"/>
          <w:sz w:val="22"/>
          <w:szCs w:val="22"/>
          <w:lang w:val="sr-Cyrl-RS"/>
        </w:rPr>
        <w:t>стране</w:t>
      </w:r>
      <w:r w:rsidRPr="0DE523F9" w:rsidR="4369F97A">
        <w:rPr>
          <w:rFonts w:ascii="Cambria" w:hAnsi="Cambria" w:eastAsia="Cambria" w:cs="Cambria" w:asciiTheme="minorAscii" w:hAnsiTheme="minorAscii" w:eastAsiaTheme="minorAscii" w:cstheme="minorAscii"/>
          <w:noProof w:val="0"/>
          <w:sz w:val="22"/>
          <w:szCs w:val="22"/>
          <w:lang w:val="sr-Cyrl-RS"/>
        </w:rPr>
        <w:t xml:space="preserve"> Министа</w:t>
      </w:r>
      <w:r w:rsidRPr="0DE523F9" w:rsidR="00271421">
        <w:rPr>
          <w:rFonts w:ascii="Cambria" w:hAnsi="Cambria" w:eastAsia="Cambria" w:cs="Cambria" w:asciiTheme="minorAscii" w:hAnsiTheme="minorAscii" w:eastAsiaTheme="minorAscii" w:cstheme="minorAscii"/>
          <w:noProof w:val="0"/>
          <w:sz w:val="22"/>
          <w:szCs w:val="22"/>
          <w:lang w:val="sr-Cyrl-RS"/>
        </w:rPr>
        <w:t xml:space="preserve">рства </w:t>
      </w:r>
      <w:r w:rsidRPr="0DE523F9" w:rsidR="00271421">
        <w:rPr>
          <w:rFonts w:ascii="Cambria" w:hAnsi="Cambria" w:eastAsia="Cambria" w:cs="Cambria" w:asciiTheme="minorAscii" w:hAnsiTheme="minorAscii" w:eastAsiaTheme="minorAscii" w:cstheme="minorAscii"/>
          <w:noProof w:val="0"/>
          <w:sz w:val="22"/>
          <w:szCs w:val="22"/>
          <w:lang w:val="sr-Cyrl-RS"/>
        </w:rPr>
        <w:t>финансија</w:t>
      </w:r>
      <w:r w:rsidRPr="0DE523F9" w:rsidR="3364C92E">
        <w:rPr>
          <w:rFonts w:ascii="Cambria" w:hAnsi="Cambria" w:eastAsia="Cambria" w:cs="Cambria" w:asciiTheme="minorAscii" w:hAnsiTheme="minorAscii" w:eastAsiaTheme="minorAscii" w:cstheme="minorAscii"/>
          <w:b w:val="1"/>
          <w:bCs w:val="1"/>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Правилник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јасно</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наводи</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да</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захтев</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за</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одлучивање</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о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потреби</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процене</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утицаја</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на</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животну</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средину</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између</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осталог</w:t>
      </w:r>
      <w:r w:rsidRPr="0DE523F9" w:rsidR="3364C92E">
        <w:rPr>
          <w:rFonts w:ascii="Cambria" w:hAnsi="Cambria" w:eastAsia="Cambria" w:cs="Cambria" w:asciiTheme="minorAscii" w:hAnsiTheme="minorAscii" w:eastAsiaTheme="minorAscii" w:cstheme="minorAscii"/>
          <w:b w:val="0"/>
          <w:bCs w:val="0"/>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1"/>
          <w:bCs w:val="1"/>
          <w:noProof w:val="0"/>
          <w:sz w:val="22"/>
          <w:szCs w:val="22"/>
          <w:lang w:val="sr-Cyrl-RS"/>
        </w:rPr>
        <w:t>обавезно</w:t>
      </w:r>
      <w:r w:rsidRPr="0DE523F9" w:rsidR="3364C92E">
        <w:rPr>
          <w:rFonts w:ascii="Cambria" w:hAnsi="Cambria" w:eastAsia="Cambria" w:cs="Cambria" w:asciiTheme="minorAscii" w:hAnsiTheme="minorAscii" w:eastAsiaTheme="minorAscii" w:cstheme="minorAscii"/>
          <w:b w:val="1"/>
          <w:bCs w:val="1"/>
          <w:noProof w:val="0"/>
          <w:sz w:val="22"/>
          <w:szCs w:val="22"/>
          <w:lang w:val="sr-Cyrl-RS"/>
        </w:rPr>
        <w:t xml:space="preserve"> </w:t>
      </w:r>
      <w:r w:rsidRPr="0DE523F9" w:rsidR="3364C92E">
        <w:rPr>
          <w:rFonts w:ascii="Cambria" w:hAnsi="Cambria" w:eastAsia="Cambria" w:cs="Cambria" w:asciiTheme="minorAscii" w:hAnsiTheme="minorAscii" w:eastAsiaTheme="minorAscii" w:cstheme="minorAscii"/>
          <w:b w:val="1"/>
          <w:bCs w:val="1"/>
          <w:noProof w:val="0"/>
          <w:sz w:val="22"/>
          <w:szCs w:val="22"/>
          <w:lang w:val="sr-Cyrl-RS"/>
        </w:rPr>
        <w:t>садржи</w:t>
      </w:r>
      <w:r w:rsidRPr="0DE523F9" w:rsidR="3364C92E">
        <w:rPr>
          <w:rFonts w:ascii="Cambria" w:hAnsi="Cambria" w:eastAsia="Cambria" w:cs="Cambria" w:asciiTheme="minorAscii" w:hAnsiTheme="minorAscii" w:eastAsiaTheme="minorAscii" w:cstheme="minorAscii"/>
          <w:b w:val="1"/>
          <w:bCs w:val="1"/>
          <w:noProof w:val="0"/>
          <w:sz w:val="22"/>
          <w:szCs w:val="22"/>
          <w:lang w:val="sr-Cyrl-RS"/>
        </w:rPr>
        <w:t xml:space="preserve"> </w:t>
      </w:r>
      <w:r w:rsidRPr="0DE523F9" w:rsidR="7156EB32">
        <w:rPr>
          <w:rFonts w:ascii="Cambria" w:hAnsi="Cambria" w:eastAsia="Cambria" w:cs="Cambria" w:asciiTheme="minorAscii" w:hAnsiTheme="minorAscii" w:eastAsiaTheme="minorAscii" w:cstheme="minorAscii"/>
          <w:b w:val="1"/>
          <w:bCs w:val="1"/>
          <w:noProof w:val="0"/>
          <w:sz w:val="22"/>
          <w:szCs w:val="22"/>
          <w:lang w:val="sr-Cyrl-RS"/>
        </w:rPr>
        <w:t xml:space="preserve">и податке о могућем </w:t>
      </w:r>
      <w:r w:rsidRPr="0DE523F9" w:rsidR="7156EB32">
        <w:rPr>
          <w:rFonts w:ascii="Cambria" w:hAnsi="Cambria" w:eastAsia="Cambria" w:cs="Cambria" w:asciiTheme="minorAscii" w:hAnsiTheme="minorAscii" w:eastAsiaTheme="minorAscii" w:cstheme="minorAscii"/>
          <w:b w:val="1"/>
          <w:bCs w:val="1"/>
          <w:noProof w:val="0"/>
          <w:sz w:val="22"/>
          <w:szCs w:val="22"/>
          <w:lang w:val="sr-Cyrl-RS"/>
        </w:rPr>
        <w:t>кумулирању</w:t>
      </w:r>
      <w:r w:rsidRPr="0DE523F9" w:rsidR="5422FF9B">
        <w:rPr>
          <w:rFonts w:ascii="Cambria" w:hAnsi="Cambria" w:eastAsia="Cambria" w:cs="Cambria" w:asciiTheme="minorAscii" w:hAnsiTheme="minorAscii" w:eastAsiaTheme="minorAscii" w:cstheme="minorAscii"/>
          <w:b w:val="1"/>
          <w:bCs w:val="1"/>
          <w:noProof w:val="0"/>
          <w:sz w:val="22"/>
          <w:szCs w:val="22"/>
          <w:lang w:val="sr-Cyrl-RS"/>
        </w:rPr>
        <w:t xml:space="preserve"> </w:t>
      </w:r>
      <w:r w:rsidRPr="0DE523F9" w:rsidR="7156EB32">
        <w:rPr>
          <w:rFonts w:ascii="Cambria" w:hAnsi="Cambria" w:eastAsia="Cambria" w:cs="Cambria" w:asciiTheme="minorAscii" w:hAnsiTheme="minorAscii" w:eastAsiaTheme="minorAscii" w:cstheme="minorAscii"/>
          <w:b w:val="1"/>
          <w:bCs w:val="1"/>
          <w:noProof w:val="0"/>
          <w:sz w:val="22"/>
          <w:szCs w:val="22"/>
          <w:lang w:val="sr-Cyrl-RS"/>
        </w:rPr>
        <w:t>са ефектима других пројеката</w:t>
      </w:r>
      <w:r w:rsidRPr="0DE523F9" w:rsidR="7156EB32">
        <w:rPr>
          <w:rFonts w:ascii="Cambria" w:hAnsi="Cambria" w:eastAsia="Cambria" w:cs="Cambria" w:asciiTheme="minorAscii" w:hAnsiTheme="minorAscii" w:eastAsiaTheme="minorAscii" w:cstheme="minorAscii"/>
          <w:b w:val="0"/>
          <w:bCs w:val="0"/>
          <w:noProof w:val="0"/>
          <w:sz w:val="22"/>
          <w:szCs w:val="22"/>
          <w:lang w:val="sr-Cyrl-RS"/>
        </w:rPr>
        <w:t xml:space="preserve">. </w:t>
      </w:r>
    </w:p>
    <w:p w:rsidR="6606F4A3" w:rsidP="0DE523F9" w:rsidRDefault="6606F4A3" w14:paraId="7A2A3201" w14:textId="400E7234">
      <w:pPr>
        <w:pStyle w:val="Normal"/>
        <w:suppressLineNumbers w:val="0"/>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b w:val="0"/>
          <w:bCs w:val="0"/>
          <w:noProof w:val="0"/>
          <w:sz w:val="22"/>
          <w:szCs w:val="22"/>
          <w:lang w:val="en-US"/>
        </w:rPr>
      </w:pPr>
      <w:r w:rsidRPr="0DE523F9" w:rsidR="7156EB32">
        <w:rPr>
          <w:rFonts w:ascii="Cambria" w:hAnsi="Cambria" w:eastAsia="Cambria" w:cs="Cambria" w:asciiTheme="minorAscii" w:hAnsiTheme="minorAscii" w:eastAsiaTheme="minorAscii" w:cstheme="minorAscii"/>
          <w:b w:val="0"/>
          <w:bCs w:val="0"/>
          <w:noProof w:val="0"/>
          <w:sz w:val="22"/>
          <w:szCs w:val="22"/>
          <w:lang w:val="en-US"/>
        </w:rPr>
        <w:t xml:space="preserve">Јавни </w:t>
      </w:r>
      <w:r w:rsidRPr="0DE523F9" w:rsidR="7156EB32">
        <w:rPr>
          <w:rFonts w:ascii="Cambria" w:hAnsi="Cambria" w:eastAsia="Cambria" w:cs="Cambria" w:asciiTheme="minorAscii" w:hAnsiTheme="minorAscii" w:eastAsiaTheme="minorAscii" w:cstheme="minorAscii"/>
          <w:b w:val="0"/>
          <w:bCs w:val="0"/>
          <w:noProof w:val="0"/>
          <w:sz w:val="22"/>
          <w:szCs w:val="22"/>
          <w:lang w:val="en-US"/>
        </w:rPr>
        <w:t>акваријум</w:t>
      </w:r>
      <w:r w:rsidRPr="0DE523F9" w:rsidR="7156EB32">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E5423FD">
        <w:rPr>
          <w:rFonts w:ascii="Cambria" w:hAnsi="Cambria" w:eastAsia="Cambria" w:cs="Cambria" w:asciiTheme="minorAscii" w:hAnsiTheme="minorAscii" w:eastAsiaTheme="minorAscii" w:cstheme="minorAscii"/>
          <w:b w:val="0"/>
          <w:bCs w:val="0"/>
          <w:noProof w:val="0"/>
          <w:sz w:val="22"/>
          <w:szCs w:val="22"/>
          <w:lang w:val="en-US"/>
        </w:rPr>
        <w:t>је</w:t>
      </w:r>
      <w:r w:rsidRPr="0DE523F9" w:rsidR="5E5423FD">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7156EB32">
        <w:rPr>
          <w:rFonts w:ascii="Cambria" w:hAnsi="Cambria" w:eastAsia="Cambria" w:cs="Cambria" w:asciiTheme="minorAscii" w:hAnsiTheme="minorAscii" w:eastAsiaTheme="minorAscii" w:cstheme="minorAscii"/>
          <w:b w:val="0"/>
          <w:bCs w:val="0"/>
          <w:noProof w:val="0"/>
          <w:sz w:val="22"/>
          <w:szCs w:val="22"/>
          <w:lang w:val="en-US"/>
        </w:rPr>
        <w:t>део</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Урбанистичког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пројекта</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парк</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Ушће</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којим</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се</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недвосмислено</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планира</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изградња</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додатних</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објеката</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и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садржаја</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Музеја</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уметности</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21.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века</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Природњачког</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музеја</w:t>
      </w:r>
      <w:r w:rsidRPr="0DE523F9" w:rsidR="41B9E361">
        <w:rPr>
          <w:rFonts w:ascii="Cambria" w:hAnsi="Cambria" w:eastAsia="Cambria" w:cs="Cambria" w:asciiTheme="minorAscii" w:hAnsiTheme="minorAscii" w:eastAsiaTheme="minorAscii" w:cstheme="minorAscii"/>
          <w:b w:val="0"/>
          <w:bCs w:val="0"/>
          <w:noProof w:val="0"/>
          <w:sz w:val="22"/>
          <w:szCs w:val="22"/>
          <w:lang w:val="en-US"/>
        </w:rPr>
        <w:t xml:space="preserve"> и </w:t>
      </w:r>
      <w:r w:rsidRPr="0DE523F9" w:rsidR="41B9E361">
        <w:rPr>
          <w:rFonts w:ascii="Cambria" w:hAnsi="Cambria" w:eastAsia="Cambria" w:cs="Cambria" w:asciiTheme="minorAscii" w:hAnsiTheme="minorAscii" w:eastAsiaTheme="minorAscii" w:cstheme="minorAscii"/>
          <w:b w:val="0"/>
          <w:bCs w:val="0"/>
          <w:noProof w:val="0"/>
          <w:sz w:val="22"/>
          <w:szCs w:val="22"/>
          <w:lang w:val="en-US"/>
        </w:rPr>
        <w:t>пратеће</w:t>
      </w:r>
      <w:r w:rsidRPr="0DE523F9" w:rsidR="41B9E361">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41B9E361">
        <w:rPr>
          <w:rFonts w:ascii="Cambria" w:hAnsi="Cambria" w:eastAsia="Cambria" w:cs="Cambria" w:asciiTheme="minorAscii" w:hAnsiTheme="minorAscii" w:eastAsiaTheme="minorAscii" w:cstheme="minorAscii"/>
          <w:b w:val="0"/>
          <w:bCs w:val="0"/>
          <w:noProof w:val="0"/>
          <w:sz w:val="22"/>
          <w:szCs w:val="22"/>
          <w:lang w:val="en-US"/>
        </w:rPr>
        <w:t>инфраструктуре</w:t>
      </w:r>
      <w:r w:rsidRPr="0DE523F9" w:rsidR="41B9E361">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41B9E361">
        <w:rPr>
          <w:rFonts w:ascii="Cambria" w:hAnsi="Cambria" w:eastAsia="Cambria" w:cs="Cambria" w:asciiTheme="minorAscii" w:hAnsiTheme="minorAscii" w:eastAsiaTheme="minorAscii" w:cstheme="minorAscii"/>
          <w:b w:val="0"/>
          <w:bCs w:val="0"/>
          <w:noProof w:val="0"/>
          <w:sz w:val="22"/>
          <w:szCs w:val="22"/>
          <w:lang w:val="en-US"/>
        </w:rPr>
        <w:t>паркинга</w:t>
      </w:r>
      <w:r w:rsidRPr="0DE523F9" w:rsidR="41B9E361">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41B9E361">
        <w:rPr>
          <w:rFonts w:ascii="Cambria" w:hAnsi="Cambria" w:eastAsia="Cambria" w:cs="Cambria" w:asciiTheme="minorAscii" w:hAnsiTheme="minorAscii" w:eastAsiaTheme="minorAscii" w:cstheme="minorAscii"/>
          <w:b w:val="0"/>
          <w:bCs w:val="0"/>
          <w:noProof w:val="0"/>
          <w:sz w:val="22"/>
          <w:szCs w:val="22"/>
          <w:lang w:val="en-US"/>
        </w:rPr>
        <w:t>приступних</w:t>
      </w:r>
      <w:r w:rsidRPr="0DE523F9" w:rsidR="41B9E361">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41B9E361">
        <w:rPr>
          <w:rFonts w:ascii="Cambria" w:hAnsi="Cambria" w:eastAsia="Cambria" w:cs="Cambria" w:asciiTheme="minorAscii" w:hAnsiTheme="minorAscii" w:eastAsiaTheme="minorAscii" w:cstheme="minorAscii"/>
          <w:b w:val="0"/>
          <w:bCs w:val="0"/>
          <w:noProof w:val="0"/>
          <w:sz w:val="22"/>
          <w:szCs w:val="22"/>
          <w:lang w:val="en-US"/>
        </w:rPr>
        <w:t>саобраћајница</w:t>
      </w:r>
      <w:r w:rsidRPr="0DE523F9" w:rsidR="41B9E361">
        <w:rPr>
          <w:rFonts w:ascii="Cambria" w:hAnsi="Cambria" w:eastAsia="Cambria" w:cs="Cambria" w:asciiTheme="minorAscii" w:hAnsiTheme="minorAscii" w:eastAsiaTheme="minorAscii" w:cstheme="minorAscii"/>
          <w:b w:val="0"/>
          <w:bCs w:val="0"/>
          <w:noProof w:val="0"/>
          <w:sz w:val="22"/>
          <w:szCs w:val="22"/>
          <w:lang w:val="en-US"/>
        </w:rPr>
        <w:t>)</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који</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ће</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свакако</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946B851">
        <w:rPr>
          <w:rFonts w:ascii="Cambria" w:hAnsi="Cambria" w:eastAsia="Cambria" w:cs="Cambria" w:asciiTheme="minorAscii" w:hAnsiTheme="minorAscii" w:eastAsiaTheme="minorAscii" w:cstheme="minorAscii"/>
          <w:b w:val="0"/>
          <w:bCs w:val="0"/>
          <w:noProof w:val="0"/>
          <w:sz w:val="22"/>
          <w:szCs w:val="22"/>
          <w:lang w:val="en-US"/>
        </w:rPr>
        <w:t>заједно</w:t>
      </w:r>
      <w:r w:rsidRPr="0DE523F9" w:rsidR="7661B8EA">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имати</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кумулативан</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утицај</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на</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животну</w:t>
      </w:r>
      <w:r w:rsidRPr="0DE523F9" w:rsidR="5C02DDAF">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5C02DDAF">
        <w:rPr>
          <w:rFonts w:ascii="Cambria" w:hAnsi="Cambria" w:eastAsia="Cambria" w:cs="Cambria" w:asciiTheme="minorAscii" w:hAnsiTheme="minorAscii" w:eastAsiaTheme="minorAscii" w:cstheme="minorAscii"/>
          <w:b w:val="0"/>
          <w:bCs w:val="0"/>
          <w:noProof w:val="0"/>
          <w:sz w:val="22"/>
          <w:szCs w:val="22"/>
          <w:lang w:val="en-US"/>
        </w:rPr>
        <w:t>средину</w:t>
      </w:r>
      <w:r w:rsidRPr="0DE523F9" w:rsidR="5C02DDAF">
        <w:rPr>
          <w:rFonts w:ascii="Cambria" w:hAnsi="Cambria" w:eastAsia="Cambria" w:cs="Cambria" w:asciiTheme="minorAscii" w:hAnsiTheme="minorAscii" w:eastAsiaTheme="minorAscii" w:cstheme="minorAscii"/>
          <w:b w:val="0"/>
          <w:bCs w:val="0"/>
          <w:noProof w:val="0"/>
          <w:sz w:val="22"/>
          <w:szCs w:val="22"/>
          <w:lang w:val="en-US"/>
        </w:rPr>
        <w:t>.</w:t>
      </w:r>
      <w:r w:rsidRPr="0DE523F9" w:rsidR="7156EB32">
        <w:rPr>
          <w:rFonts w:ascii="Cambria" w:hAnsi="Cambria" w:eastAsia="Cambria" w:cs="Cambria" w:asciiTheme="minorAscii" w:hAnsiTheme="minorAscii" w:eastAsiaTheme="minorAscii" w:cstheme="minorAscii"/>
          <w:b w:val="0"/>
          <w:bCs w:val="0"/>
          <w:noProof w:val="0"/>
          <w:sz w:val="22"/>
          <w:szCs w:val="22"/>
          <w:lang w:val="en-US"/>
        </w:rPr>
        <w:t xml:space="preserve"> </w:t>
      </w:r>
      <w:r w:rsidRPr="0DE523F9" w:rsidR="415C6E8F">
        <w:rPr>
          <w:rFonts w:ascii="Cambria" w:hAnsi="Cambria" w:eastAsia="Cambria" w:cs="Cambria" w:asciiTheme="minorAscii" w:hAnsiTheme="minorAscii" w:eastAsiaTheme="minorAscii" w:cstheme="minorAscii"/>
          <w:b w:val="0"/>
          <w:bCs w:val="0"/>
          <w:noProof w:val="0"/>
          <w:sz w:val="22"/>
          <w:szCs w:val="22"/>
          <w:lang w:val="en-US"/>
        </w:rPr>
        <w:t xml:space="preserve">Зато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није</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могуће</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сагледати</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укупан</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утицај</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изградње</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акваријума</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на</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животну</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средину</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ако</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се</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не</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сагледа</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кумулативни</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утицај</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и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других</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планираних</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објеката</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у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обухвату</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усвојеног</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Урбанистичког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пројекта</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парка</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Ушће</w:t>
      </w:r>
      <w:r w:rsidRPr="0DE523F9" w:rsidR="7156EB32">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r w:rsidRPr="0DE523F9" w:rsidR="7156EB3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0DE523F9" w:rsidR="7156EB32">
        <w:rPr>
          <w:rFonts w:ascii="Cambria" w:hAnsi="Cambria" w:eastAsia="Cambria" w:cs="Cambria" w:asciiTheme="minorAscii" w:hAnsiTheme="minorAscii" w:eastAsiaTheme="minorAscii" w:cstheme="minorAscii"/>
          <w:noProof w:val="0"/>
          <w:sz w:val="22"/>
          <w:szCs w:val="22"/>
          <w:lang w:val="en-US"/>
        </w:rPr>
        <w:t xml:space="preserve"> </w:t>
      </w:r>
    </w:p>
    <w:p w:rsidR="0A0F2C8B" w:rsidP="0DE523F9" w:rsidRDefault="0A0F2C8B" w14:paraId="7283E119" w14:textId="44775DC6">
      <w:pPr>
        <w:pStyle w:val="Normal"/>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noProof w:val="0"/>
          <w:sz w:val="22"/>
          <w:szCs w:val="22"/>
          <w:lang w:val="sr-Cyrl-RS"/>
        </w:rPr>
      </w:pPr>
      <w:r w:rsidRPr="0DE523F9" w:rsidR="7C8B5D03">
        <w:rPr>
          <w:rFonts w:ascii="Cambria" w:hAnsi="Cambria" w:eastAsia="Cambria" w:cs="Cambria" w:asciiTheme="minorAscii" w:hAnsiTheme="minorAscii" w:eastAsiaTheme="minorAscii" w:cstheme="minorAscii"/>
          <w:noProof w:val="0"/>
          <w:sz w:val="22"/>
          <w:szCs w:val="22"/>
          <w:lang w:val="sr-Cyrl-RS"/>
        </w:rPr>
        <w:t>Упркос томе, Секретаријат за заштиту животне средине на коментар да је неопходно размотрити кумулативни утицај акваријума заједно са осталим планираним пројектима образлаже:</w:t>
      </w:r>
      <w:r w:rsidRPr="0DE523F9" w:rsidR="7C8B5D03">
        <w:rPr>
          <w:rFonts w:ascii="Cambria" w:hAnsi="Cambria" w:eastAsia="Cambria" w:cs="Cambria" w:asciiTheme="minorAscii" w:hAnsiTheme="minorAscii" w:eastAsiaTheme="minorAscii" w:cstheme="minorAscii"/>
          <w:i w:val="1"/>
          <w:iCs w:val="1"/>
          <w:noProof w:val="0"/>
          <w:sz w:val="22"/>
          <w:szCs w:val="22"/>
          <w:lang w:val="sr-Cyrl-RS"/>
        </w:rPr>
        <w:t xml:space="preserve"> “Пр</w:t>
      </w:r>
      <w:r w:rsidRPr="0DE523F9" w:rsidR="66DEE470">
        <w:rPr>
          <w:rFonts w:ascii="Cambria" w:hAnsi="Cambria" w:eastAsia="Cambria" w:cs="Cambria" w:asciiTheme="minorAscii" w:hAnsiTheme="minorAscii" w:eastAsiaTheme="minorAscii" w:cstheme="minorAscii"/>
          <w:i w:val="1"/>
          <w:iCs w:val="1"/>
          <w:noProof w:val="0"/>
          <w:sz w:val="22"/>
          <w:szCs w:val="22"/>
          <w:lang w:val="sr-Cyrl-RS"/>
        </w:rPr>
        <w:t>едмет овог поступка је конкретан пројекат - изградња објекта Јавног акваријума на катастарској парцели 1138/14 КО Земун, са јасно дефинисаном локацијом, наменом, капацитетом, техничким карактеристикама и мерама заштите животне средине. Урбанистички пројекат као урбанистичко-технички документ представља разраду планског решења и проверу урбанистичко-архитектонске усклађености, али сам по себи не представља обавезу истовремене реализације свих садржаја који се у њему могу приказати, нити замењује посебне поступке одобравања, техничке разраде и евентуалне процене утицаја за сваки појединачни пројекат. У складу са Законом и подзаконским актима који регулишу процену утицаја на животну средину, захтев јасно дефинише обухват пројекта и разрађује кумулативне утицаје, што свакако не значи да један захтев мора да обухвати све потенцијалне објекте из ширег урбанистичког концепта ако они нису део истог техничко-функционалног пројекта</w:t>
      </w:r>
      <w:r w:rsidRPr="0DE523F9" w:rsidR="66DEE470">
        <w:rPr>
          <w:rFonts w:ascii="Cambria" w:hAnsi="Cambria" w:eastAsia="Cambria" w:cs="Cambria" w:asciiTheme="minorAscii" w:hAnsiTheme="minorAscii" w:eastAsiaTheme="minorAscii" w:cstheme="minorAscii"/>
          <w:noProof w:val="0"/>
          <w:sz w:val="22"/>
          <w:szCs w:val="22"/>
          <w:lang w:val="sr-Cyrl-RS"/>
        </w:rPr>
        <w:t>.</w:t>
      </w:r>
      <w:r w:rsidRPr="0DE523F9" w:rsidR="051A0AD3">
        <w:rPr>
          <w:rFonts w:ascii="Cambria" w:hAnsi="Cambria" w:eastAsia="Cambria" w:cs="Cambria" w:asciiTheme="minorAscii" w:hAnsiTheme="minorAscii" w:eastAsiaTheme="minorAscii" w:cstheme="minorAscii"/>
          <w:noProof w:val="0"/>
          <w:sz w:val="22"/>
          <w:szCs w:val="22"/>
          <w:lang w:val="sr-Cyrl-RS"/>
        </w:rPr>
        <w:t>”</w:t>
      </w:r>
    </w:p>
    <w:p w:rsidR="74FE1F1F" w:rsidP="0DE523F9" w:rsidRDefault="74FE1F1F" w14:paraId="79786B21" w14:textId="6855CA9C">
      <w:pPr>
        <w:pStyle w:val="Normal"/>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pPr>
      <w:r w:rsidRPr="0DE523F9" w:rsidR="051A0AD3">
        <w:rPr>
          <w:rFonts w:ascii="Cambria" w:hAnsi="Cambria" w:eastAsia="Cambria" w:cs="Cambria" w:asciiTheme="minorAscii" w:hAnsiTheme="minorAscii" w:eastAsiaTheme="minorAscii" w:cstheme="minorAscii"/>
          <w:noProof w:val="0"/>
          <w:sz w:val="22"/>
          <w:szCs w:val="22"/>
          <w:lang w:val="sr-Cyrl-RS"/>
        </w:rPr>
        <w:t xml:space="preserve">Најпре, Секретаријат неисправно тумачи Закон о процени утицаја и његову сврху и намену. Закон о процени утицаја не служи само за процену утицаја појединачних, конкретних </w:t>
      </w:r>
      <w:r w:rsidRPr="0DE523F9" w:rsidR="39C2D79F">
        <w:rPr>
          <w:rFonts w:ascii="Cambria" w:hAnsi="Cambria" w:eastAsia="Cambria" w:cs="Cambria" w:asciiTheme="minorAscii" w:hAnsiTheme="minorAscii" w:eastAsiaTheme="minorAscii" w:cstheme="minorAscii"/>
          <w:noProof w:val="0"/>
          <w:sz w:val="22"/>
          <w:szCs w:val="22"/>
          <w:lang w:val="sr-Cyrl-RS"/>
        </w:rPr>
        <w:t>пројеката</w:t>
      </w:r>
      <w:r w:rsidRPr="0DE523F9" w:rsidR="051A0AD3">
        <w:rPr>
          <w:rFonts w:ascii="Cambria" w:hAnsi="Cambria" w:eastAsia="Cambria" w:cs="Cambria" w:asciiTheme="minorAscii" w:hAnsiTheme="minorAscii" w:eastAsiaTheme="minorAscii" w:cstheme="minorAscii"/>
          <w:noProof w:val="0"/>
          <w:sz w:val="22"/>
          <w:szCs w:val="22"/>
          <w:lang w:val="sr-Cyrl-RS"/>
        </w:rPr>
        <w:t xml:space="preserve"> на појединачним катастарским парцелама</w:t>
      </w:r>
      <w:r w:rsidRPr="0DE523F9" w:rsidR="2CDA7372">
        <w:rPr>
          <w:rFonts w:ascii="Cambria" w:hAnsi="Cambria" w:eastAsia="Cambria" w:cs="Cambria" w:asciiTheme="minorAscii" w:hAnsiTheme="minorAscii" w:eastAsiaTheme="minorAscii" w:cstheme="minorAscii"/>
          <w:noProof w:val="0"/>
          <w:sz w:val="22"/>
          <w:szCs w:val="22"/>
          <w:lang w:val="sr-Cyrl-RS"/>
        </w:rPr>
        <w:t>.</w:t>
      </w:r>
      <w:r w:rsidRPr="0DE523F9" w:rsidR="4932372B">
        <w:rPr>
          <w:rFonts w:ascii="Cambria" w:hAnsi="Cambria" w:eastAsia="Cambria" w:cs="Cambria" w:asciiTheme="minorAscii" w:hAnsiTheme="minorAscii" w:eastAsiaTheme="minorAscii" w:cstheme="minorAscii"/>
          <w:noProof w:val="0"/>
          <w:sz w:val="22"/>
          <w:szCs w:val="22"/>
          <w:lang w:val="sr-Cyrl-RS"/>
        </w:rPr>
        <w:t xml:space="preserve"> </w:t>
      </w:r>
      <w:r w:rsidRPr="0DE523F9" w:rsidR="4932372B">
        <w:rPr>
          <w:rFonts w:ascii="Cambria" w:hAnsi="Cambria" w:eastAsia="Cambria" w:cs="Cambria" w:asciiTheme="minorAscii" w:hAnsiTheme="minorAscii" w:eastAsiaTheme="minorAscii" w:cstheme="minorAscii"/>
          <w:noProof w:val="0"/>
          <w:sz w:val="22"/>
          <w:szCs w:val="22"/>
          <w:lang w:val="sr-Cyrl-RS"/>
        </w:rPr>
        <w:t>Напротив</w:t>
      </w:r>
      <w:r w:rsidRPr="0DE523F9" w:rsidR="4932372B">
        <w:rPr>
          <w:rFonts w:ascii="Cambria" w:hAnsi="Cambria" w:eastAsia="Cambria" w:cs="Cambria" w:asciiTheme="minorAscii" w:hAnsiTheme="minorAscii" w:eastAsiaTheme="minorAscii" w:cstheme="minorAscii"/>
          <w:noProof w:val="0"/>
          <w:sz w:val="22"/>
          <w:szCs w:val="22"/>
          <w:lang w:val="sr-Cyrl-RS"/>
        </w:rPr>
        <w:t xml:space="preserve">, у члану 3. Закон о процени утицаја јасно дефинише да </w:t>
      </w:r>
      <w:r w:rsidRPr="0DE523F9" w:rsidR="4932372B">
        <w:rPr>
          <w:rFonts w:ascii="Cambria" w:hAnsi="Cambria" w:eastAsia="Cambria" w:cs="Cambria" w:asciiTheme="minorAscii" w:hAnsiTheme="minorAscii" w:eastAsiaTheme="minorAscii" w:cstheme="minorAscii"/>
          <w:b w:val="1"/>
          <w:bCs w:val="1"/>
          <w:noProof w:val="0"/>
          <w:sz w:val="22"/>
          <w:szCs w:val="22"/>
          <w:lang w:val="sr-Cyrl-RS"/>
        </w:rPr>
        <w:t>процена утицаја пројекта на животну средину обухвата утврђивање, опис и процену непосредних и посредних, секундарних, кумулативних, прекограничних, краткорочних, средњорочних и дугорочних, трајних и привремених, позитивних и негативних, значајних утицаја</w:t>
      </w:r>
      <w:r w:rsidRPr="0DE523F9" w:rsidR="4932372B">
        <w:rPr>
          <w:rFonts w:ascii="Cambria" w:hAnsi="Cambria" w:eastAsia="Cambria" w:cs="Cambria" w:asciiTheme="minorAscii" w:hAnsiTheme="minorAscii" w:eastAsiaTheme="minorAscii" w:cstheme="minorAscii"/>
          <w:noProof w:val="0"/>
          <w:sz w:val="22"/>
          <w:szCs w:val="22"/>
          <w:lang w:val="sr-Cyrl-RS"/>
        </w:rPr>
        <w:t xml:space="preserve"> (у даљем тексту: утицаји) одређеног пројекта на следеће чиниоце животне средине:</w:t>
      </w:r>
    </w:p>
    <w:p w:rsidR="4C231F79" w:rsidP="0DE523F9" w:rsidRDefault="4C231F79" w14:paraId="6427E8FE" w14:textId="09056920">
      <w:pPr>
        <w:pStyle w:val="ListParagraph"/>
        <w:numPr>
          <w:ilvl w:val="0"/>
          <w:numId w:val="12"/>
        </w:numPr>
        <w:bidi w:val="0"/>
        <w:spacing w:before="0" w:beforeAutospacing="off" w:after="200" w:afterAutospacing="off" w:line="276" w:lineRule="auto"/>
        <w:ind w:right="0"/>
        <w:jc w:val="both"/>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pPr>
      <w:r w:rsidRPr="0DE523F9" w:rsidR="4932372B">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t>становништво и здравље људи;</w:t>
      </w:r>
    </w:p>
    <w:p w:rsidR="4C231F79" w:rsidP="0DE523F9" w:rsidRDefault="4C231F79" w14:paraId="48F91126" w14:textId="71FDD4DF">
      <w:pPr>
        <w:pStyle w:val="ListParagraph"/>
        <w:numPr>
          <w:ilvl w:val="0"/>
          <w:numId w:val="12"/>
        </w:numPr>
        <w:bidi w:val="0"/>
        <w:spacing w:before="0" w:beforeAutospacing="off" w:after="200" w:afterAutospacing="off" w:line="276" w:lineRule="auto"/>
        <w:ind w:right="0"/>
        <w:jc w:val="both"/>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pPr>
      <w:r w:rsidRPr="0DE523F9" w:rsidR="4932372B">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t>биолошку разноврсност, посебно врсте станишта и њихову функционалну повезаност, подручја и друге природне вредности обухваћене прописима којима се уређује заштита природе;</w:t>
      </w:r>
    </w:p>
    <w:p w:rsidR="4C231F79" w:rsidP="0DE523F9" w:rsidRDefault="4C231F79" w14:paraId="17B5022A" w14:textId="363264B2">
      <w:pPr>
        <w:pStyle w:val="ListParagraph"/>
        <w:numPr>
          <w:ilvl w:val="0"/>
          <w:numId w:val="12"/>
        </w:numPr>
        <w:bidi w:val="0"/>
        <w:spacing w:before="0" w:beforeAutospacing="off" w:after="200" w:afterAutospacing="off" w:line="276" w:lineRule="auto"/>
        <w:ind w:right="0"/>
        <w:jc w:val="both"/>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pPr>
      <w:r w:rsidRPr="0DE523F9" w:rsidR="4932372B">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t>еколошки значајна подручја, еколошке коридоре и еколошку мрежу;</w:t>
      </w:r>
    </w:p>
    <w:p w:rsidR="4C231F79" w:rsidP="0DE523F9" w:rsidRDefault="4C231F79" w14:paraId="54E52A55" w14:textId="458B6B00">
      <w:pPr>
        <w:pStyle w:val="ListParagraph"/>
        <w:numPr>
          <w:ilvl w:val="0"/>
          <w:numId w:val="12"/>
        </w:numPr>
        <w:bidi w:val="0"/>
        <w:spacing w:before="0" w:beforeAutospacing="off" w:after="200" w:afterAutospacing="off" w:line="276" w:lineRule="auto"/>
        <w:ind w:right="0"/>
        <w:jc w:val="both"/>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pPr>
      <w:r w:rsidRPr="0DE523F9" w:rsidR="4932372B">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t>екосистеме;</w:t>
      </w:r>
    </w:p>
    <w:p w:rsidR="4C231F79" w:rsidP="0DE523F9" w:rsidRDefault="4C231F79" w14:paraId="74413A5C" w14:textId="08C7A104">
      <w:pPr>
        <w:pStyle w:val="ListParagraph"/>
        <w:numPr>
          <w:ilvl w:val="0"/>
          <w:numId w:val="12"/>
        </w:numPr>
        <w:bidi w:val="0"/>
        <w:spacing w:before="0" w:beforeAutospacing="off" w:after="200" w:afterAutospacing="off" w:line="276" w:lineRule="auto"/>
        <w:ind w:right="0"/>
        <w:jc w:val="both"/>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pPr>
      <w:r w:rsidRPr="0DE523F9" w:rsidR="4932372B">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t>воду, ваздух и земљиште;</w:t>
      </w:r>
    </w:p>
    <w:p w:rsidR="4C231F79" w:rsidP="0DE523F9" w:rsidRDefault="4C231F79" w14:paraId="3EF49A6C" w14:textId="55C4CFD1">
      <w:pPr>
        <w:pStyle w:val="ListParagraph"/>
        <w:numPr>
          <w:ilvl w:val="0"/>
          <w:numId w:val="12"/>
        </w:numPr>
        <w:bidi w:val="0"/>
        <w:spacing w:before="0" w:beforeAutospacing="off" w:after="200" w:afterAutospacing="off" w:line="276" w:lineRule="auto"/>
        <w:ind w:right="0"/>
        <w:jc w:val="both"/>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pPr>
      <w:r w:rsidRPr="0DE523F9" w:rsidR="4932372B">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t>климу;</w:t>
      </w:r>
    </w:p>
    <w:p w:rsidR="4C231F79" w:rsidP="0DE523F9" w:rsidRDefault="4C231F79" w14:paraId="47B9694B" w14:textId="51F0DE55">
      <w:pPr>
        <w:pStyle w:val="ListParagraph"/>
        <w:numPr>
          <w:ilvl w:val="0"/>
          <w:numId w:val="12"/>
        </w:numPr>
        <w:bidi w:val="0"/>
        <w:spacing w:before="0" w:beforeAutospacing="off" w:after="200" w:afterAutospacing="off" w:line="276" w:lineRule="auto"/>
        <w:ind w:right="0"/>
        <w:jc w:val="both"/>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pPr>
      <w:r w:rsidRPr="0DE523F9" w:rsidR="4932372B">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t>материјална добра, материјално културно наслеђе у складу са законом којим се уређује област заштите културног наслеђа и одлике предела;</w:t>
      </w:r>
    </w:p>
    <w:p w:rsidR="4C231F79" w:rsidP="0DE523F9" w:rsidRDefault="4C231F79" w14:paraId="01B4E0B0" w14:textId="04C9E145">
      <w:pPr>
        <w:pStyle w:val="ListParagraph"/>
        <w:numPr>
          <w:ilvl w:val="0"/>
          <w:numId w:val="12"/>
        </w:numPr>
        <w:bidi w:val="0"/>
        <w:spacing w:before="0" w:beforeAutospacing="off" w:after="200" w:afterAutospacing="off" w:line="276" w:lineRule="auto"/>
        <w:ind w:right="0"/>
        <w:jc w:val="both"/>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pPr>
      <w:r w:rsidRPr="0DE523F9" w:rsidR="4932372B">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t>интеракцију између чинилаца из тач</w:t>
      </w:r>
      <w:r w:rsidRPr="0DE523F9" w:rsidR="4C29F305">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t>ака</w:t>
      </w:r>
      <w:r w:rsidRPr="0DE523F9" w:rsidR="4932372B">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t xml:space="preserve"> 1)–7)</w:t>
      </w:r>
      <w:r w:rsidRPr="0DE523F9" w:rsidR="1F4F93E9">
        <w:rPr>
          <w:rFonts w:ascii="Cambria" w:hAnsi="Cambria" w:eastAsia="Cambria" w:cs="Cambria" w:asciiTheme="minorAscii" w:hAnsiTheme="minorAscii" w:eastAsiaTheme="minorAscii" w:cstheme="minorAscii"/>
          <w:b w:val="0"/>
          <w:bCs w:val="0"/>
          <w:i w:val="0"/>
          <w:iCs w:val="0"/>
          <w:caps w:val="0"/>
          <w:smallCaps w:val="0"/>
          <w:noProof w:val="0"/>
          <w:sz w:val="22"/>
          <w:szCs w:val="22"/>
          <w:lang w:val="sr-Cyrl-RS"/>
        </w:rPr>
        <w:t>.</w:t>
      </w:r>
    </w:p>
    <w:p w:rsidR="6EED2492" w:rsidP="0DE523F9" w:rsidRDefault="6EED2492" w14:paraId="49B79119" w14:textId="1A96E9C2">
      <w:pPr>
        <w:pStyle w:val="Normal"/>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1F4F93E9">
        <w:rPr>
          <w:rFonts w:ascii="Cambria" w:hAnsi="Cambria" w:eastAsia="Cambria" w:cs="Cambria" w:asciiTheme="minorAscii" w:hAnsiTheme="minorAscii" w:eastAsiaTheme="minorAscii" w:cstheme="minorAscii"/>
          <w:noProof w:val="0"/>
          <w:sz w:val="22"/>
          <w:szCs w:val="22"/>
          <w:lang w:val="sr-Cyrl-RS"/>
        </w:rPr>
        <w:t xml:space="preserve">Дакле, </w:t>
      </w:r>
      <w:r w:rsidRPr="0DE523F9" w:rsidR="1F4F93E9">
        <w:rPr>
          <w:rFonts w:ascii="Cambria" w:hAnsi="Cambria" w:eastAsia="Cambria" w:cs="Cambria" w:asciiTheme="minorAscii" w:hAnsiTheme="minorAscii" w:eastAsiaTheme="minorAscii" w:cstheme="minorAscii"/>
          <w:b w:val="1"/>
          <w:bCs w:val="1"/>
          <w:noProof w:val="0"/>
          <w:sz w:val="22"/>
          <w:szCs w:val="22"/>
          <w:lang w:val="sr-Cyrl-RS"/>
        </w:rPr>
        <w:t xml:space="preserve">процена утицаја на животну средину не може се сводити на једну конкретну катастарску парцелу већ захтева сагледавање ширег утицаја планираног </w:t>
      </w:r>
      <w:r w:rsidRPr="0DE523F9" w:rsidR="17C1522B">
        <w:rPr>
          <w:rFonts w:ascii="Cambria" w:hAnsi="Cambria" w:eastAsia="Cambria" w:cs="Cambria" w:asciiTheme="minorAscii" w:hAnsiTheme="minorAscii" w:eastAsiaTheme="minorAscii" w:cstheme="minorAscii"/>
          <w:b w:val="1"/>
          <w:bCs w:val="1"/>
          <w:noProof w:val="0"/>
          <w:sz w:val="22"/>
          <w:szCs w:val="22"/>
          <w:lang w:val="sr-Cyrl-RS"/>
        </w:rPr>
        <w:t>пројекта</w:t>
      </w:r>
      <w:r w:rsidRPr="0DE523F9" w:rsidR="1F4F93E9">
        <w:rPr>
          <w:rFonts w:ascii="Cambria" w:hAnsi="Cambria" w:eastAsia="Cambria" w:cs="Cambria" w:asciiTheme="minorAscii" w:hAnsiTheme="minorAscii" w:eastAsiaTheme="minorAscii" w:cstheme="minorAscii"/>
          <w:b w:val="1"/>
          <w:bCs w:val="1"/>
          <w:noProof w:val="0"/>
          <w:sz w:val="22"/>
          <w:szCs w:val="22"/>
          <w:lang w:val="sr-Cyrl-RS"/>
        </w:rPr>
        <w:t xml:space="preserve"> на чиниоце животне средине, на предметној парцели али и у њеној непосредној и посредној околини</w:t>
      </w:r>
      <w:r w:rsidRPr="0DE523F9" w:rsidR="1F4F93E9">
        <w:rPr>
          <w:rFonts w:ascii="Cambria" w:hAnsi="Cambria" w:eastAsia="Cambria" w:cs="Cambria" w:asciiTheme="minorAscii" w:hAnsiTheme="minorAscii" w:eastAsiaTheme="minorAscii" w:cstheme="minorAscii"/>
          <w:noProof w:val="0"/>
          <w:sz w:val="22"/>
          <w:szCs w:val="22"/>
          <w:lang w:val="sr-Cyrl-RS"/>
        </w:rPr>
        <w:t xml:space="preserve">. </w:t>
      </w:r>
    </w:p>
    <w:p w:rsidR="74482E30" w:rsidP="0DE523F9" w:rsidRDefault="74482E30" w14:paraId="278058B6" w14:textId="4E775236">
      <w:pPr>
        <w:pStyle w:val="Normal"/>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78FE74B1">
        <w:rPr>
          <w:rFonts w:ascii="Cambria" w:hAnsi="Cambria" w:eastAsia="Cambria" w:cs="Cambria" w:asciiTheme="minorAscii" w:hAnsiTheme="minorAscii" w:eastAsiaTheme="minorAscii" w:cstheme="minorAscii"/>
          <w:noProof w:val="0"/>
          <w:sz w:val="22"/>
          <w:szCs w:val="22"/>
          <w:lang w:val="sr-Cyrl-RS"/>
        </w:rPr>
        <w:t>И</w:t>
      </w:r>
      <w:r w:rsidRPr="0DE523F9" w:rsidR="4944A0F5">
        <w:rPr>
          <w:rFonts w:ascii="Cambria" w:hAnsi="Cambria" w:eastAsia="Cambria" w:cs="Cambria" w:asciiTheme="minorAscii" w:hAnsiTheme="minorAscii" w:eastAsiaTheme="minorAscii" w:cstheme="minorAscii"/>
          <w:noProof w:val="0"/>
          <w:sz w:val="22"/>
          <w:szCs w:val="22"/>
          <w:lang w:val="sr-Cyrl-RS"/>
        </w:rPr>
        <w:t xml:space="preserve"> у самом Захтеву на страни</w:t>
      </w:r>
      <w:r w:rsidRPr="0DE523F9" w:rsidR="4944A0F5">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19, одељак 2.2.3. Паркирање пише: “</w:t>
      </w:r>
      <w:r w:rsidRPr="0DE523F9" w:rsidR="4944A0F5">
        <w:rPr>
          <w:rFonts w:ascii="Cambria" w:hAnsi="Cambria" w:eastAsia="Cambria" w:cs="Cambria" w:asciiTheme="minorAscii" w:hAnsiTheme="minorAscii" w:eastAsiaTheme="minorAscii" w:cstheme="minorAscii"/>
          <w:b w:val="0"/>
          <w:bCs w:val="0"/>
          <w:i w:val="1"/>
          <w:iCs w:val="1"/>
          <w:caps w:val="0"/>
          <w:smallCaps w:val="0"/>
          <w:noProof w:val="0"/>
          <w:color w:val="000000" w:themeColor="text1" w:themeTint="FF" w:themeShade="FF"/>
          <w:sz w:val="22"/>
          <w:szCs w:val="22"/>
          <w:lang w:val="sr-Cyrl-RS"/>
        </w:rPr>
        <w:t>Пројектом није предвиђен паркинг на катастарској парцели 1138/14 К.О Земун. Паркирање је планирано у подземној гаражи Природњачког музеја</w:t>
      </w:r>
      <w:r w:rsidRPr="0DE523F9" w:rsidR="4944A0F5">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Овим је јасно наведено да је планирана изградња додатних објеката, што је Секретаријат морао да узме у обзир, у складу са Правилником </w:t>
      </w:r>
      <w:r w:rsidRPr="0DE523F9" w:rsidR="07DB7F4D">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о садржини захтева о потреби процене утицаја и садржини захтева за одређивање обима и садржаја студије о процени утицаја на животну средину. То што </w:t>
      </w:r>
      <w:r w:rsidRPr="0DE523F9" w:rsidR="29547FEB">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је предмет одлучивања о потреби процене утицаја на животну средину један конкретан пројекат, не ослобађа надлежни орган обавезе да примењује принцип предострожности, сходно Закону о заштити животне средине ("Сл. гласник РС", бр. 135/2004, 36/2009, 36/2009 - др. закон, 72/2009 - др. закон, 43/2011 - одлука УС, 14/2016, 76/2018, 95/2018 - др. закон, 95/2018 - др. закон и 94/2024 - др. закон) који </w:t>
      </w:r>
      <w:r w:rsidRPr="0DE523F9" w:rsidR="1B53B080">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у члану 9, став 3. наводи начело превенције и предострожности као једно од основних начела заштите животне средине</w:t>
      </w:r>
      <w:r w:rsidRPr="0DE523F9" w:rsidR="6418685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Ово начело</w:t>
      </w:r>
      <w:r w:rsidRPr="0DE523F9" w:rsidR="1B53B080">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подразумева да свака активност мора бити планирана и спроведена на начин да: проузрокује најмању могућу промену у животној средини; представља најмањи ризик по животну средину и здравље људи; смањи оптерећење простора и потрошњу сировина и енергије у изградњи, производњи, дистрибуцији и употреби; укључи могућност рециклаже; спречи или ограничи утицај на животну средину на самом извору загађивања. </w:t>
      </w:r>
      <w:r w:rsidRPr="0DE523F9" w:rsidR="1B53B080">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sr-Cyrl-RS"/>
        </w:rPr>
        <w:t>Начело предострожности остварује се проценом утицаја на животну средину и коришћењем најбољих расположивих и доступних технологија, техника и опреме</w:t>
      </w:r>
      <w:r w:rsidRPr="0DE523F9" w:rsidR="1B53B080">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w:t>
      </w:r>
    </w:p>
    <w:p w:rsidR="32C5D6F6" w:rsidP="0DE523F9" w:rsidRDefault="32C5D6F6" w14:paraId="13C182DD" w14:textId="46905F53">
      <w:pPr>
        <w:pStyle w:val="Normal"/>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1B53B080">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sr-Cyrl-RS"/>
        </w:rPr>
        <w:t xml:space="preserve">Непостојање пуне научне поузданости не може бити разлог за </w:t>
      </w:r>
      <w:r w:rsidRPr="0DE523F9" w:rsidR="1B53B080">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sr-Cyrl-RS"/>
        </w:rPr>
        <w:t>непредузимање</w:t>
      </w:r>
      <w:r w:rsidRPr="0DE523F9" w:rsidR="1B53B080">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sr-Cyrl-RS"/>
        </w:rPr>
        <w:t xml:space="preserve"> мера спречавања деградације животне средине у случају могућих или постојећих значајних утицаја на животну средину</w:t>
      </w:r>
      <w:r w:rsidRPr="0DE523F9" w:rsidR="1B53B080">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w:t>
      </w:r>
      <w:r w:rsidRPr="0DE523F9" w:rsidR="43DDA34F">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w:t>
      </w:r>
    </w:p>
    <w:p w:rsidR="150C45A5" w:rsidP="0DE523F9" w:rsidRDefault="150C45A5" w14:paraId="71C86E30" w14:textId="5A33E18C">
      <w:pPr>
        <w:pStyle w:val="Normal"/>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43DDA34F">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Управо је студија о</w:t>
      </w:r>
      <w:r w:rsidRPr="0DE523F9" w:rsidR="29547FEB">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процени утицаја на животну средину документ којим се анализира и оцењује квалитет чинилаца животне средине и њихова осетљивост на одређеном простору и међусобни утицаји постојећих и планираних активности,</w:t>
      </w:r>
      <w:r w:rsidRPr="0DE523F9" w:rsidR="5C467A9F">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и процењују</w:t>
      </w:r>
      <w:r w:rsidRPr="0DE523F9" w:rsidR="29547FEB">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непосредни и посредни штетни утицаји пројекта на чиниоце животне средине, као и мере и услови за спречавање, смањење и отклањање штетних утицаја на животну средину и здравље људи</w:t>
      </w:r>
      <w:r w:rsidRPr="0DE523F9" w:rsidR="1C9048A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Решењем да студија о процени утицаја за изградњу Јавног акваријуме није потребна, Секретариј</w:t>
      </w:r>
      <w:r w:rsidRPr="0DE523F9" w:rsidR="608C1282">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ат за заштиту животне средине је занемарио и Закон о заштити животне средине и његова основна начела.</w:t>
      </w:r>
    </w:p>
    <w:p w:rsidR="3B9972F8" w:rsidP="0DE523F9" w:rsidRDefault="3B9972F8" w14:paraId="4A51A3AF" w14:textId="0D3E0DD2">
      <w:pPr>
        <w:pStyle w:val="Normal"/>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noProof w:val="0"/>
          <w:sz w:val="22"/>
          <w:szCs w:val="22"/>
          <w:lang w:val="sr-Cyrl-RS"/>
        </w:rPr>
      </w:pPr>
      <w:r w:rsidRPr="0DE523F9" w:rsidR="0AADA2C7">
        <w:rPr>
          <w:rFonts w:ascii="Cambria" w:hAnsi="Cambria" w:eastAsia="Cambria" w:cs="Cambria" w:asciiTheme="minorAscii" w:hAnsiTheme="minorAscii" w:eastAsiaTheme="minorAscii" w:cstheme="minorAscii"/>
          <w:b w:val="1"/>
          <w:bCs w:val="1"/>
          <w:noProof w:val="0"/>
          <w:sz w:val="22"/>
          <w:szCs w:val="22"/>
          <w:lang w:val="sr-Cyrl-RS"/>
        </w:rPr>
        <w:t>Захтев који је Министарство финансија поднело не разрађује кумулативне ефекте на одговарајући начин</w:t>
      </w:r>
      <w:r w:rsidRPr="0DE523F9" w:rsidR="2E1ED558">
        <w:rPr>
          <w:rFonts w:ascii="Cambria" w:hAnsi="Cambria" w:eastAsia="Cambria" w:cs="Cambria" w:asciiTheme="minorAscii" w:hAnsiTheme="minorAscii" w:eastAsiaTheme="minorAscii" w:cstheme="minorAscii"/>
          <w:b w:val="1"/>
          <w:bCs w:val="1"/>
          <w:noProof w:val="0"/>
          <w:sz w:val="22"/>
          <w:szCs w:val="22"/>
          <w:lang w:val="sr-Cyrl-RS"/>
        </w:rPr>
        <w:t xml:space="preserve">. </w:t>
      </w:r>
      <w:r w:rsidRPr="0DE523F9" w:rsidR="5959AD85">
        <w:rPr>
          <w:rFonts w:ascii="Cambria" w:hAnsi="Cambria" w:eastAsia="Cambria" w:cs="Cambria" w:asciiTheme="minorAscii" w:hAnsiTheme="minorAscii" w:eastAsiaTheme="minorAscii" w:cstheme="minorAscii"/>
          <w:b w:val="1"/>
          <w:bCs w:val="1"/>
          <w:noProof w:val="0"/>
          <w:sz w:val="22"/>
          <w:szCs w:val="22"/>
          <w:lang w:val="sr-Cyrl-RS"/>
        </w:rPr>
        <w:t>Кумулативни утицаји пројекта су у Захтеву само декларативно разматрани</w:t>
      </w:r>
      <w:r w:rsidRPr="0DE523F9" w:rsidR="5959AD85">
        <w:rPr>
          <w:rFonts w:ascii="Cambria" w:hAnsi="Cambria" w:eastAsia="Cambria" w:cs="Cambria" w:asciiTheme="minorAscii" w:hAnsiTheme="minorAscii" w:eastAsiaTheme="minorAscii" w:cstheme="minorAscii"/>
          <w:noProof w:val="0"/>
          <w:sz w:val="22"/>
          <w:szCs w:val="22"/>
          <w:lang w:val="sr-Cyrl-RS"/>
        </w:rPr>
        <w:t>, без конкретних података којима би се доказало да ће кумулативни утицај бити мали и без икаквог разматрања ширег просторног контекста ван граница катастарске парцеле 1138/14 КО Земун.</w:t>
      </w:r>
    </w:p>
    <w:p w:rsidR="1E435E18" w:rsidP="0DE523F9" w:rsidRDefault="1E435E18" w14:paraId="0EBE54C8" w14:textId="0A6BAE19">
      <w:pPr>
        <w:pStyle w:val="Normal"/>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noProof w:val="0"/>
          <w:sz w:val="22"/>
          <w:szCs w:val="22"/>
          <w:lang w:val="sr-Cyrl-RS"/>
        </w:rPr>
      </w:pPr>
      <w:r w:rsidRPr="0DE523F9" w:rsidR="5959AD85">
        <w:rPr>
          <w:rFonts w:ascii="Cambria" w:hAnsi="Cambria" w:eastAsia="Cambria" w:cs="Cambria" w:asciiTheme="minorAscii" w:hAnsiTheme="minorAscii" w:eastAsiaTheme="minorAscii" w:cstheme="minorAscii"/>
          <w:noProof w:val="0"/>
          <w:sz w:val="22"/>
          <w:szCs w:val="22"/>
          <w:lang w:val="sr-Cyrl-RS"/>
        </w:rPr>
        <w:t xml:space="preserve">Примери: </w:t>
      </w:r>
    </w:p>
    <w:p w:rsidR="10028878" w:rsidP="0DE523F9" w:rsidRDefault="10028878" w14:paraId="6113E34B" w14:textId="461B37C5">
      <w:pPr>
        <w:pStyle w:val="Normal"/>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noProof w:val="0"/>
          <w:sz w:val="22"/>
          <w:szCs w:val="22"/>
          <w:lang w:val="sr-Cyrl-RS"/>
        </w:rPr>
      </w:pPr>
      <w:r w:rsidRPr="0DE523F9" w:rsidR="1BA874E2">
        <w:rPr>
          <w:rFonts w:ascii="Cambria" w:hAnsi="Cambria" w:eastAsia="Cambria" w:cs="Cambria" w:asciiTheme="minorAscii" w:hAnsiTheme="minorAscii" w:eastAsiaTheme="minorAscii" w:cstheme="minorAscii"/>
          <w:b w:val="1"/>
          <w:bCs w:val="1"/>
          <w:noProof w:val="0"/>
          <w:sz w:val="22"/>
          <w:szCs w:val="22"/>
          <w:lang w:val="sr-Cyrl-RS"/>
        </w:rPr>
        <w:t xml:space="preserve">Пример 1: </w:t>
      </w:r>
      <w:r w:rsidRPr="0DE523F9" w:rsidR="2E1ED558">
        <w:rPr>
          <w:rFonts w:ascii="Cambria" w:hAnsi="Cambria" w:eastAsia="Cambria" w:cs="Cambria" w:asciiTheme="minorAscii" w:hAnsiTheme="minorAscii" w:eastAsiaTheme="minorAscii" w:cstheme="minorAscii"/>
          <w:noProof w:val="0"/>
          <w:sz w:val="22"/>
          <w:szCs w:val="22"/>
          <w:lang w:val="sr-Cyrl-RS"/>
        </w:rPr>
        <w:t>На експлицитно питање</w:t>
      </w:r>
      <w:r w:rsidRPr="0DE523F9" w:rsidR="04E6ADEA">
        <w:rPr>
          <w:rFonts w:ascii="Cambria" w:hAnsi="Cambria" w:eastAsia="Cambria" w:cs="Cambria" w:asciiTheme="minorAscii" w:hAnsiTheme="minorAscii" w:eastAsiaTheme="minorAscii" w:cstheme="minorAscii"/>
          <w:noProof w:val="0"/>
          <w:sz w:val="22"/>
          <w:szCs w:val="22"/>
          <w:lang w:val="sr-Cyrl-RS"/>
        </w:rPr>
        <w:t xml:space="preserve"> на страни 10 </w:t>
      </w:r>
      <w:r w:rsidRPr="0DE523F9" w:rsidR="42EE04E9">
        <w:rPr>
          <w:rFonts w:ascii="Cambria" w:hAnsi="Cambria" w:eastAsia="Cambria" w:cs="Cambria" w:asciiTheme="minorAscii" w:hAnsiTheme="minorAscii" w:eastAsiaTheme="minorAscii" w:cstheme="minorAscii"/>
          <w:noProof w:val="0"/>
          <w:sz w:val="22"/>
          <w:szCs w:val="22"/>
          <w:lang w:val="sr-Cyrl-RS"/>
        </w:rPr>
        <w:t>Захтева</w:t>
      </w:r>
      <w:r w:rsidRPr="0DE523F9" w:rsidR="2E1ED558">
        <w:rPr>
          <w:rFonts w:ascii="Cambria" w:hAnsi="Cambria" w:eastAsia="Cambria" w:cs="Cambria" w:asciiTheme="minorAscii" w:hAnsiTheme="minorAscii" w:eastAsiaTheme="minorAscii" w:cstheme="minorAscii"/>
          <w:noProof w:val="0"/>
          <w:sz w:val="22"/>
          <w:szCs w:val="22"/>
          <w:lang w:val="sr-Cyrl-RS"/>
        </w:rPr>
        <w:t xml:space="preserve"> “</w:t>
      </w:r>
      <w:r w:rsidRPr="0DE523F9" w:rsidR="2E1ED558">
        <w:rPr>
          <w:rFonts w:ascii="Cambria" w:hAnsi="Cambria" w:eastAsia="Cambria" w:cs="Cambria" w:asciiTheme="minorAscii" w:hAnsiTheme="minorAscii" w:eastAsiaTheme="minorAscii" w:cstheme="minorAscii"/>
          <w:i w:val="1"/>
          <w:iCs w:val="1"/>
          <w:noProof w:val="0"/>
          <w:sz w:val="22"/>
          <w:szCs w:val="22"/>
          <w:lang w:val="sr-Cyrl-RS"/>
        </w:rPr>
        <w:t>Да ли постоје било који други фактори које треба анализирати, као што је развој који ће уследити, који би могли довести до последица по животну средину или до кумулативних утицаја са другим, постојећим или планираним активностима на локацији?</w:t>
      </w:r>
      <w:r w:rsidRPr="0DE523F9" w:rsidR="2E1ED558">
        <w:rPr>
          <w:rFonts w:ascii="Cambria" w:hAnsi="Cambria" w:eastAsia="Cambria" w:cs="Cambria" w:asciiTheme="minorAscii" w:hAnsiTheme="minorAscii" w:eastAsiaTheme="minorAscii" w:cstheme="minorAscii"/>
          <w:noProof w:val="0"/>
          <w:sz w:val="22"/>
          <w:szCs w:val="22"/>
          <w:lang w:val="sr-Cyrl-RS"/>
        </w:rPr>
        <w:t>” Министарство финансија као носилац пројекта одговорило је “</w:t>
      </w:r>
      <w:r w:rsidRPr="0DE523F9" w:rsidR="2E1ED558">
        <w:rPr>
          <w:rFonts w:ascii="Cambria" w:hAnsi="Cambria" w:eastAsia="Cambria" w:cs="Cambria" w:asciiTheme="minorAscii" w:hAnsiTheme="minorAscii" w:eastAsiaTheme="minorAscii" w:cstheme="minorAscii"/>
          <w:b w:val="1"/>
          <w:bCs w:val="1"/>
          <w:i w:val="1"/>
          <w:iCs w:val="1"/>
          <w:noProof w:val="0"/>
          <w:sz w:val="22"/>
          <w:szCs w:val="22"/>
          <w:lang w:val="sr-Cyrl-RS"/>
        </w:rPr>
        <w:t xml:space="preserve">НЕ - Не постоје активности које би узроковале значајне кумулативне утицаје са пројектом. Плански и просторни контекст је у складу са развојем </w:t>
      </w:r>
      <w:r w:rsidRPr="0DE523F9" w:rsidR="2E1ED558">
        <w:rPr>
          <w:rFonts w:ascii="Cambria" w:hAnsi="Cambria" w:eastAsia="Cambria" w:cs="Cambria" w:asciiTheme="minorAscii" w:hAnsiTheme="minorAscii" w:eastAsiaTheme="minorAscii" w:cstheme="minorAscii"/>
          <w:b w:val="1"/>
          <w:bCs w:val="1"/>
          <w:i w:val="1"/>
          <w:iCs w:val="1"/>
          <w:noProof w:val="0"/>
          <w:sz w:val="22"/>
          <w:szCs w:val="22"/>
          <w:lang w:val="sr-Cyrl-RS"/>
        </w:rPr>
        <w:t>зонирања</w:t>
      </w:r>
      <w:r w:rsidRPr="0DE523F9" w:rsidR="2E1ED558">
        <w:rPr>
          <w:rFonts w:ascii="Cambria" w:hAnsi="Cambria" w:eastAsia="Cambria" w:cs="Cambria" w:asciiTheme="minorAscii" w:hAnsiTheme="minorAscii" w:eastAsiaTheme="minorAscii" w:cstheme="minorAscii"/>
          <w:b w:val="1"/>
          <w:bCs w:val="1"/>
          <w:noProof w:val="0"/>
          <w:sz w:val="22"/>
          <w:szCs w:val="22"/>
          <w:lang w:val="sr-Cyrl-RS"/>
        </w:rPr>
        <w:t>.</w:t>
      </w:r>
      <w:r w:rsidRPr="0DE523F9" w:rsidR="2E1ED558">
        <w:rPr>
          <w:rFonts w:ascii="Cambria" w:hAnsi="Cambria" w:eastAsia="Cambria" w:cs="Cambria" w:asciiTheme="minorAscii" w:hAnsiTheme="minorAscii" w:eastAsiaTheme="minorAscii" w:cstheme="minorAscii"/>
          <w:noProof w:val="0"/>
          <w:sz w:val="22"/>
          <w:szCs w:val="22"/>
          <w:lang w:val="sr-Cyrl-RS"/>
        </w:rPr>
        <w:t>” На овај начин М</w:t>
      </w:r>
      <w:r w:rsidRPr="0DE523F9" w:rsidR="7E393043">
        <w:rPr>
          <w:rFonts w:ascii="Cambria" w:hAnsi="Cambria" w:eastAsia="Cambria" w:cs="Cambria" w:asciiTheme="minorAscii" w:hAnsiTheme="minorAscii" w:eastAsiaTheme="minorAscii" w:cstheme="minorAscii"/>
          <w:noProof w:val="0"/>
          <w:sz w:val="22"/>
          <w:szCs w:val="22"/>
          <w:lang w:val="sr-Cyrl-RS"/>
        </w:rPr>
        <w:t>и</w:t>
      </w:r>
      <w:r w:rsidRPr="0DE523F9" w:rsidR="2E1ED558">
        <w:rPr>
          <w:rFonts w:ascii="Cambria" w:hAnsi="Cambria" w:eastAsia="Cambria" w:cs="Cambria" w:asciiTheme="minorAscii" w:hAnsiTheme="minorAscii" w:eastAsiaTheme="minorAscii" w:cstheme="minorAscii"/>
          <w:noProof w:val="0"/>
          <w:sz w:val="22"/>
          <w:szCs w:val="22"/>
          <w:lang w:val="sr-Cyrl-RS"/>
        </w:rPr>
        <w:t xml:space="preserve">нистарство </w:t>
      </w:r>
      <w:r w:rsidRPr="0DE523F9" w:rsidR="255662A7">
        <w:rPr>
          <w:rFonts w:ascii="Cambria" w:hAnsi="Cambria" w:eastAsia="Cambria" w:cs="Cambria" w:asciiTheme="minorAscii" w:hAnsiTheme="minorAscii" w:eastAsiaTheme="minorAscii" w:cstheme="minorAscii"/>
          <w:noProof w:val="0"/>
          <w:sz w:val="22"/>
          <w:szCs w:val="22"/>
          <w:lang w:val="sr-Cyrl-RS"/>
        </w:rPr>
        <w:t>финансија дало је нетачне</w:t>
      </w:r>
      <w:r w:rsidRPr="0DE523F9" w:rsidR="0B20F77D">
        <w:rPr>
          <w:rFonts w:ascii="Cambria" w:hAnsi="Cambria" w:eastAsia="Cambria" w:cs="Cambria" w:asciiTheme="minorAscii" w:hAnsiTheme="minorAscii" w:eastAsiaTheme="minorAscii" w:cstheme="minorAscii"/>
          <w:noProof w:val="0"/>
          <w:sz w:val="22"/>
          <w:szCs w:val="22"/>
          <w:lang w:val="sr-Cyrl-RS"/>
        </w:rPr>
        <w:t xml:space="preserve"> информације о потенцијалним кумулативним утицајима пројекта на животну средину. </w:t>
      </w:r>
    </w:p>
    <w:p w:rsidR="543C5304" w:rsidP="0DE523F9" w:rsidRDefault="543C5304" w14:paraId="2A8BFB67" w14:textId="6F6E885B">
      <w:pPr>
        <w:pStyle w:val="Normal"/>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noProof w:val="0"/>
          <w:sz w:val="22"/>
          <w:szCs w:val="22"/>
          <w:lang w:val="sr-Cyrl-RS"/>
        </w:rPr>
      </w:pPr>
      <w:r w:rsidRPr="0DE523F9" w:rsidR="2E2231C3">
        <w:rPr>
          <w:rFonts w:ascii="Cambria" w:hAnsi="Cambria" w:eastAsia="Cambria" w:cs="Cambria" w:asciiTheme="minorAscii" w:hAnsiTheme="minorAscii" w:eastAsiaTheme="minorAscii" w:cstheme="minorAscii"/>
          <w:b w:val="1"/>
          <w:bCs w:val="1"/>
          <w:noProof w:val="0"/>
          <w:sz w:val="22"/>
          <w:szCs w:val="22"/>
          <w:lang w:val="sr-Cyrl-RS"/>
        </w:rPr>
        <w:t>Пример</w:t>
      </w:r>
      <w:r w:rsidRPr="0DE523F9" w:rsidR="0C93F3F2">
        <w:rPr>
          <w:rFonts w:ascii="Cambria" w:hAnsi="Cambria" w:eastAsia="Cambria" w:cs="Cambria" w:asciiTheme="minorAscii" w:hAnsiTheme="minorAscii" w:eastAsiaTheme="minorAscii" w:cstheme="minorAscii"/>
          <w:b w:val="1"/>
          <w:bCs w:val="1"/>
          <w:noProof w:val="0"/>
          <w:sz w:val="22"/>
          <w:szCs w:val="22"/>
          <w:lang w:val="sr-Cyrl-RS"/>
        </w:rPr>
        <w:t xml:space="preserve"> </w:t>
      </w:r>
      <w:r w:rsidRPr="0DE523F9" w:rsidR="2E2231C3">
        <w:rPr>
          <w:rFonts w:ascii="Cambria" w:hAnsi="Cambria" w:eastAsia="Cambria" w:cs="Cambria" w:asciiTheme="minorAscii" w:hAnsiTheme="minorAscii" w:eastAsiaTheme="minorAscii" w:cstheme="minorAscii"/>
          <w:b w:val="1"/>
          <w:bCs w:val="1"/>
          <w:noProof w:val="0"/>
          <w:sz w:val="22"/>
          <w:szCs w:val="22"/>
          <w:lang w:val="sr-Cyrl-RS"/>
        </w:rPr>
        <w:t>2:</w:t>
      </w:r>
      <w:r w:rsidRPr="0DE523F9" w:rsidR="2E2231C3">
        <w:rPr>
          <w:rFonts w:ascii="Cambria" w:hAnsi="Cambria" w:eastAsia="Cambria" w:cs="Cambria" w:asciiTheme="minorAscii" w:hAnsiTheme="minorAscii" w:eastAsiaTheme="minorAscii" w:cstheme="minorAscii"/>
          <w:noProof w:val="0"/>
          <w:sz w:val="22"/>
          <w:szCs w:val="22"/>
          <w:lang w:val="sr-Cyrl-RS"/>
        </w:rPr>
        <w:t xml:space="preserve"> </w:t>
      </w:r>
      <w:r w:rsidRPr="0DE523F9" w:rsidR="097ECB00">
        <w:rPr>
          <w:rFonts w:ascii="Cambria" w:hAnsi="Cambria" w:eastAsia="Cambria" w:cs="Cambria" w:asciiTheme="minorAscii" w:hAnsiTheme="minorAscii" w:eastAsiaTheme="minorAscii" w:cstheme="minorAscii"/>
          <w:noProof w:val="0"/>
          <w:sz w:val="22"/>
          <w:szCs w:val="22"/>
          <w:lang w:val="sr-Cyrl-RS"/>
        </w:rPr>
        <w:t>Потенцијални</w:t>
      </w:r>
      <w:r w:rsidRPr="0DE523F9" w:rsidR="0C93F3F2">
        <w:rPr>
          <w:rFonts w:ascii="Cambria" w:hAnsi="Cambria" w:eastAsia="Cambria" w:cs="Cambria" w:asciiTheme="minorAscii" w:hAnsiTheme="minorAscii" w:eastAsiaTheme="minorAscii" w:cstheme="minorAscii"/>
          <w:noProof w:val="0"/>
          <w:sz w:val="22"/>
          <w:szCs w:val="22"/>
          <w:lang w:val="sr-Cyrl-RS"/>
        </w:rPr>
        <w:t xml:space="preserve">  утицаји на природна добра (</w:t>
      </w:r>
      <w:r w:rsidRPr="0DE523F9" w:rsidR="1852C182">
        <w:rPr>
          <w:rFonts w:ascii="Cambria" w:hAnsi="Cambria" w:eastAsia="Cambria" w:cs="Cambria" w:asciiTheme="minorAscii" w:hAnsiTheme="minorAscii" w:eastAsiaTheme="minorAscii" w:cstheme="minorAscii"/>
          <w:noProof w:val="0"/>
          <w:sz w:val="22"/>
          <w:szCs w:val="22"/>
          <w:lang w:val="sr-Cyrl-RS"/>
        </w:rPr>
        <w:t>страна 50 Захтева) наводи се: “</w:t>
      </w:r>
      <w:r w:rsidRPr="0DE523F9" w:rsidR="1852C182">
        <w:rPr>
          <w:rFonts w:ascii="Cambria" w:hAnsi="Cambria" w:eastAsia="Cambria" w:cs="Cambria" w:asciiTheme="minorAscii" w:hAnsiTheme="minorAscii" w:eastAsiaTheme="minorAscii" w:cstheme="minorAscii"/>
          <w:i w:val="1"/>
          <w:iCs w:val="1"/>
          <w:noProof w:val="0"/>
          <w:sz w:val="22"/>
          <w:szCs w:val="22"/>
          <w:lang w:val="sr-Cyrl-RS"/>
        </w:rPr>
        <w:t>Пројекат је усклађен са принципима заштите природе, јер предвиђа очување постојећег зеленила и унапређење зелених површина. Кумулативно посматрано, пројекат неће довести до смањења биолошке разноврсности у ширем подручју</w:t>
      </w:r>
      <w:r w:rsidRPr="0DE523F9" w:rsidR="1852C182">
        <w:rPr>
          <w:rFonts w:ascii="Cambria" w:hAnsi="Cambria" w:eastAsia="Cambria" w:cs="Cambria" w:asciiTheme="minorAscii" w:hAnsiTheme="minorAscii" w:eastAsiaTheme="minorAscii" w:cstheme="minorAscii"/>
          <w:noProof w:val="0"/>
          <w:sz w:val="22"/>
          <w:szCs w:val="22"/>
          <w:lang w:val="sr-Cyrl-RS"/>
        </w:rPr>
        <w:t xml:space="preserve">.” При том, није дат попис врста флоре и </w:t>
      </w:r>
      <w:r w:rsidRPr="0DE523F9" w:rsidR="1852C182">
        <w:rPr>
          <w:rFonts w:ascii="Cambria" w:hAnsi="Cambria" w:eastAsia="Cambria" w:cs="Cambria" w:asciiTheme="minorAscii" w:hAnsiTheme="minorAscii" w:eastAsiaTheme="minorAscii" w:cstheme="minorAscii"/>
          <w:noProof w:val="0"/>
          <w:sz w:val="22"/>
          <w:szCs w:val="22"/>
          <w:lang w:val="sr-Cyrl-RS"/>
        </w:rPr>
        <w:t>фауне</w:t>
      </w:r>
      <w:r w:rsidRPr="0DE523F9" w:rsidR="1852C182">
        <w:rPr>
          <w:rFonts w:ascii="Cambria" w:hAnsi="Cambria" w:eastAsia="Cambria" w:cs="Cambria" w:asciiTheme="minorAscii" w:hAnsiTheme="minorAscii" w:eastAsiaTheme="minorAscii" w:cstheme="minorAscii"/>
          <w:noProof w:val="0"/>
          <w:sz w:val="22"/>
          <w:szCs w:val="22"/>
          <w:lang w:val="sr-Cyrl-RS"/>
        </w:rPr>
        <w:t xml:space="preserve"> присутне на парцели (</w:t>
      </w:r>
      <w:r w:rsidRPr="0DE523F9" w:rsidR="1852C182">
        <w:rPr>
          <w:rFonts w:ascii="Cambria" w:hAnsi="Cambria" w:eastAsia="Cambria" w:cs="Cambria" w:asciiTheme="minorAscii" w:hAnsiTheme="minorAscii" w:eastAsiaTheme="minorAscii" w:cstheme="minorAscii"/>
          <w:noProof w:val="0"/>
          <w:sz w:val="22"/>
          <w:szCs w:val="22"/>
          <w:lang w:val="sr-Cyrl-RS"/>
        </w:rPr>
        <w:t>биоеколош</w:t>
      </w:r>
      <w:r w:rsidRPr="0DE523F9" w:rsidR="76F11FE4">
        <w:rPr>
          <w:rFonts w:ascii="Cambria" w:hAnsi="Cambria" w:eastAsia="Cambria" w:cs="Cambria" w:asciiTheme="minorAscii" w:hAnsiTheme="minorAscii" w:eastAsiaTheme="minorAscii" w:cstheme="minorAscii"/>
          <w:noProof w:val="0"/>
          <w:sz w:val="22"/>
          <w:szCs w:val="22"/>
          <w:lang w:val="sr-Cyrl-RS"/>
        </w:rPr>
        <w:t>ка</w:t>
      </w:r>
      <w:r w:rsidRPr="0DE523F9" w:rsidR="76F11FE4">
        <w:rPr>
          <w:rFonts w:ascii="Cambria" w:hAnsi="Cambria" w:eastAsia="Cambria" w:cs="Cambria" w:asciiTheme="minorAscii" w:hAnsiTheme="minorAscii" w:eastAsiaTheme="minorAscii" w:cstheme="minorAscii"/>
          <w:noProof w:val="0"/>
          <w:sz w:val="22"/>
          <w:szCs w:val="22"/>
          <w:lang w:val="sr-Cyrl-RS"/>
        </w:rPr>
        <w:t xml:space="preserve"> основа није била јавно доступна током јавног увида у Захтев)</w:t>
      </w:r>
      <w:r w:rsidRPr="0DE523F9" w:rsidR="1852C182">
        <w:rPr>
          <w:rFonts w:ascii="Cambria" w:hAnsi="Cambria" w:eastAsia="Cambria" w:cs="Cambria" w:asciiTheme="minorAscii" w:hAnsiTheme="minorAscii" w:eastAsiaTheme="minorAscii" w:cstheme="minorAscii"/>
          <w:noProof w:val="0"/>
          <w:sz w:val="22"/>
          <w:szCs w:val="22"/>
          <w:lang w:val="sr-Cyrl-RS"/>
        </w:rPr>
        <w:t xml:space="preserve">, нити је на било који начин </w:t>
      </w:r>
      <w:r w:rsidRPr="0DE523F9" w:rsidR="452686A4">
        <w:rPr>
          <w:rFonts w:ascii="Cambria" w:hAnsi="Cambria" w:eastAsia="Cambria" w:cs="Cambria" w:asciiTheme="minorAscii" w:hAnsiTheme="minorAscii" w:eastAsiaTheme="minorAscii" w:cstheme="minorAscii"/>
          <w:noProof w:val="0"/>
          <w:sz w:val="22"/>
          <w:szCs w:val="22"/>
          <w:lang w:val="sr-Cyrl-RS"/>
        </w:rPr>
        <w:t>адресирана непосредна близина Дунава, као еколошког коридора од међународног значаја који је део еколошке мреже Републике Србије (и од парцеле</w:t>
      </w:r>
      <w:r w:rsidRPr="0DE523F9" w:rsidR="34986308">
        <w:rPr>
          <w:rFonts w:ascii="Cambria" w:hAnsi="Cambria" w:eastAsia="Cambria" w:cs="Cambria" w:asciiTheme="minorAscii" w:hAnsiTheme="minorAscii" w:eastAsiaTheme="minorAscii" w:cstheme="minorAscii"/>
          <w:noProof w:val="0"/>
          <w:sz w:val="22"/>
          <w:szCs w:val="22"/>
          <w:lang w:val="sr-Cyrl-RS"/>
        </w:rPr>
        <w:t xml:space="preserve"> 1138/14 КО Земун</w:t>
      </w:r>
      <w:r w:rsidRPr="0DE523F9" w:rsidR="452686A4">
        <w:rPr>
          <w:rFonts w:ascii="Cambria" w:hAnsi="Cambria" w:eastAsia="Cambria" w:cs="Cambria" w:asciiTheme="minorAscii" w:hAnsiTheme="minorAscii" w:eastAsiaTheme="minorAscii" w:cstheme="minorAscii"/>
          <w:noProof w:val="0"/>
          <w:sz w:val="22"/>
          <w:szCs w:val="22"/>
          <w:lang w:val="sr-Cyrl-RS"/>
        </w:rPr>
        <w:t xml:space="preserve"> удаљен мање од 50м)</w:t>
      </w:r>
      <w:r w:rsidRPr="0DE523F9" w:rsidR="3EE6C477">
        <w:rPr>
          <w:rFonts w:ascii="Cambria" w:hAnsi="Cambria" w:eastAsia="Cambria" w:cs="Cambria" w:asciiTheme="minorAscii" w:hAnsiTheme="minorAscii" w:eastAsiaTheme="minorAscii" w:cstheme="minorAscii"/>
          <w:noProof w:val="0"/>
          <w:sz w:val="22"/>
          <w:szCs w:val="22"/>
          <w:lang w:val="sr-Cyrl-RS"/>
        </w:rPr>
        <w:t xml:space="preserve">, нити близина Великог ратног острва, предела изузетних одлика и заштићеног подручја треће категорије. </w:t>
      </w:r>
    </w:p>
    <w:p w:rsidR="3145709B" w:rsidP="0DE523F9" w:rsidRDefault="3145709B" w14:paraId="7DBB20DC" w14:textId="09C90F41">
      <w:pPr>
        <w:bidi w:val="0"/>
        <w:spacing w:before="240" w:beforeAutospacing="off" w:after="240" w:afterAutospacing="off"/>
        <w:jc w:val="both"/>
        <w:rPr>
          <w:rFonts w:ascii="Cambria" w:hAnsi="Cambria" w:eastAsia="Cambria" w:cs="Cambria" w:asciiTheme="minorAscii" w:hAnsiTheme="minorAscii" w:eastAsiaTheme="minorAscii" w:cstheme="minorAscii"/>
          <w:noProof w:val="0"/>
          <w:sz w:val="22"/>
          <w:szCs w:val="22"/>
          <w:lang w:val="sr-Cyrl-RS"/>
        </w:rPr>
      </w:pPr>
      <w:r w:rsidRPr="0DE523F9" w:rsidR="16E7E4AF">
        <w:rPr>
          <w:rFonts w:ascii="Cambria" w:hAnsi="Cambria" w:eastAsia="Cambria" w:cs="Cambria" w:asciiTheme="minorAscii" w:hAnsiTheme="minorAscii" w:eastAsiaTheme="minorAscii" w:cstheme="minorAscii"/>
          <w:b w:val="1"/>
          <w:bCs w:val="1"/>
          <w:noProof w:val="0"/>
          <w:sz w:val="22"/>
          <w:szCs w:val="22"/>
          <w:lang w:val="sr-Cyrl-RS"/>
        </w:rPr>
        <w:t>Пример 3:</w:t>
      </w:r>
      <w:r w:rsidRPr="0DE523F9" w:rsidR="16E7E4AF">
        <w:rPr>
          <w:rFonts w:ascii="Cambria" w:hAnsi="Cambria" w:eastAsia="Cambria" w:cs="Cambria" w:asciiTheme="minorAscii" w:hAnsiTheme="minorAscii" w:eastAsiaTheme="minorAscii" w:cstheme="minorAscii"/>
          <w:noProof w:val="0"/>
          <w:sz w:val="22"/>
          <w:szCs w:val="22"/>
          <w:lang w:val="sr-Cyrl-RS"/>
        </w:rPr>
        <w:t xml:space="preserve"> </w:t>
      </w:r>
      <w:r w:rsidRPr="0DE523F9" w:rsidR="3D675E65">
        <w:rPr>
          <w:rFonts w:ascii="Cambria" w:hAnsi="Cambria" w:eastAsia="Cambria" w:cs="Cambria" w:asciiTheme="minorAscii" w:hAnsiTheme="minorAscii" w:eastAsiaTheme="minorAscii" w:cstheme="minorAscii"/>
          <w:noProof w:val="0"/>
          <w:sz w:val="22"/>
          <w:szCs w:val="22"/>
          <w:lang w:val="sr-Cyrl-RS"/>
        </w:rPr>
        <w:t xml:space="preserve">Одељак 5.5. </w:t>
      </w:r>
      <w:r w:rsidRPr="0DE523F9" w:rsidR="3D675E65">
        <w:rPr>
          <w:rFonts w:ascii="Cambria" w:hAnsi="Cambria" w:eastAsia="Cambria" w:cs="Cambria" w:asciiTheme="minorAscii" w:hAnsiTheme="minorAscii" w:eastAsiaTheme="minorAscii" w:cstheme="minorAscii"/>
          <w:b w:val="1"/>
          <w:bCs w:val="1"/>
          <w:noProof w:val="0"/>
          <w:sz w:val="22"/>
          <w:szCs w:val="22"/>
          <w:lang w:val="sr-Cyrl-RS"/>
        </w:rPr>
        <w:t>разматра утицаје на непокретна културна добра кроз само три реченице</w:t>
      </w:r>
      <w:r w:rsidRPr="0DE523F9" w:rsidR="3D675E65">
        <w:rPr>
          <w:rFonts w:ascii="Cambria" w:hAnsi="Cambria" w:eastAsia="Cambria" w:cs="Cambria" w:asciiTheme="minorAscii" w:hAnsiTheme="minorAscii" w:eastAsiaTheme="minorAscii" w:cstheme="minorAscii"/>
          <w:noProof w:val="0"/>
          <w:sz w:val="22"/>
          <w:szCs w:val="22"/>
          <w:lang w:val="sr-Cyrl-RS"/>
        </w:rPr>
        <w:t>: “Иако се локација не налази у зони формалне заштите културних добара, простор Ушћа има изражену културно-урбанистичку вредност. Планирани објекат својом позицијом и архитектонским решењем не нарушава постојеће просторне и визуелне односе. У складу са законом, уколико би током извођења радова дошло до открића археолошких остатака, биће примењене све прописане мере заштите и обавештавања надлежних институција.”</w:t>
      </w:r>
    </w:p>
    <w:p w:rsidR="7268D4C7" w:rsidP="0DE523F9" w:rsidRDefault="7268D4C7" w14:paraId="36B71AE7" w14:textId="2BD481DD">
      <w:pPr>
        <w:bidi w:val="0"/>
        <w:spacing w:before="240" w:beforeAutospacing="off" w:after="240" w:afterAutospacing="off"/>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Иако се локација планираног акваријума не налази у зони формалне заштите, налази се у непосредној близини и граничи се са неколико веома важних непокретних културних добара.</w:t>
      </w:r>
      <w:r w:rsidRPr="0DE523F9" w:rsidR="18BC5363">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w:t>
      </w: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Најпре, </w:t>
      </w: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сам Парк пријатељства је непокретно културно добро, проглашено Одлуком о утврђивању Парка пријатељства у Новом Београду за знаменито место</w:t>
      </w: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(„С</w:t>
      </w: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л. Гласник РС” 8/2014-15).</w:t>
      </w:r>
      <w:r w:rsidRPr="0DE523F9" w:rsidR="077132D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w:t>
      </w: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Према члану 22. Закона о културним добрима, </w:t>
      </w:r>
      <w:r w:rsidRPr="0DE523F9" w:rsidR="7DCBF3BA">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з</w:t>
      </w: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наменито место је простор везан за догађај од посебног значаја за историју, подручје с израженим елементима природних и радом створених вредности као јединствене целине, од посебног културног и историјског значаја.</w:t>
      </w:r>
    </w:p>
    <w:p w:rsidR="7268D4C7" w:rsidP="0DE523F9" w:rsidRDefault="7268D4C7" w14:paraId="412767D3" w14:textId="06EE04CF">
      <w:pPr>
        <w:bidi w:val="0"/>
        <w:spacing w:before="240" w:beforeAutospacing="off" w:after="240" w:afterAutospacing="off"/>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Затим, </w:t>
      </w: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Музеј савремене уметности и Палата Савезног извршног већа (СИВ / данас Палата Србије) су споменици културе</w:t>
      </w: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DE523F9" w:rsidR="2CC90CB2">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DE523F9" w:rsidR="6F5AFE17">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У захтеву се  близина ових културних добара </w:t>
      </w:r>
      <w:r w:rsidRPr="0DE523F9" w:rsidR="62648844">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уопште не помиње и </w:t>
      </w:r>
      <w:r w:rsidRPr="0DE523F9" w:rsidR="6F5AFE17">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не разматра, већ се на основу непознатих критеријума закључује да пројекат неће имати утицаја на њих</w:t>
      </w:r>
      <w:r w:rsidRPr="0DE523F9" w:rsidR="6F5AFE17">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3739739B" w:rsidP="0DE523F9" w:rsidRDefault="3739739B" w14:paraId="212B0E51" w14:textId="3EFD2334">
      <w:pPr>
        <w:pStyle w:val="Normal"/>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0E397879">
        <w:rPr>
          <w:rFonts w:ascii="Cambria" w:hAnsi="Cambria" w:eastAsia="Cambria" w:cs="Cambria" w:asciiTheme="minorAscii" w:hAnsiTheme="minorAscii" w:eastAsiaTheme="minorAscii" w:cstheme="minorAscii"/>
          <w:b w:val="1"/>
          <w:bCs w:val="1"/>
          <w:noProof w:val="0"/>
          <w:sz w:val="22"/>
          <w:szCs w:val="22"/>
          <w:lang w:val="sr-Cyrl-RS"/>
        </w:rPr>
        <w:t xml:space="preserve">Пример 4: </w:t>
      </w:r>
      <w:r w:rsidRPr="0DE523F9" w:rsidR="0E397879">
        <w:rPr>
          <w:rFonts w:ascii="Cambria" w:hAnsi="Cambria" w:eastAsia="Cambria" w:cs="Cambria" w:asciiTheme="minorAscii" w:hAnsiTheme="minorAscii" w:eastAsiaTheme="minorAscii" w:cstheme="minorAscii"/>
          <w:noProof w:val="0"/>
          <w:sz w:val="22"/>
          <w:szCs w:val="22"/>
          <w:lang w:val="sr-Cyrl-RS"/>
        </w:rPr>
        <w:t xml:space="preserve">У одељку </w:t>
      </w:r>
      <w:r w:rsidRPr="0DE523F9" w:rsidR="0E397879">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5.1. Ваздух, на страни 48 Захтева даје се паушална оцена квалитета ваздуха, </w:t>
      </w:r>
      <w:r w:rsidRPr="0DE523F9" w:rsidR="45D9C209">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наводи да </w:t>
      </w:r>
      <w:r w:rsidRPr="0DE523F9" w:rsidR="45D9C209">
        <w:rPr>
          <w:rFonts w:ascii="Cambria" w:hAnsi="Cambria" w:eastAsia="Cambria" w:cs="Cambria" w:asciiTheme="minorAscii" w:hAnsiTheme="minorAscii" w:eastAsiaTheme="minorAscii" w:cstheme="minorAscii"/>
          <w:b w:val="0"/>
          <w:bCs w:val="0"/>
          <w:i w:val="1"/>
          <w:iCs w:val="1"/>
          <w:caps w:val="0"/>
          <w:smallCaps w:val="0"/>
          <w:noProof w:val="0"/>
          <w:color w:val="000000" w:themeColor="text1" w:themeTint="FF" w:themeShade="FF"/>
          <w:sz w:val="22"/>
          <w:szCs w:val="22"/>
          <w:lang w:val="sr-Cyrl-RS"/>
        </w:rPr>
        <w:t xml:space="preserve">“ваздух представља осетљив чинилац животне средине, али са значајним капацитетом </w:t>
      </w:r>
      <w:r w:rsidRPr="0DE523F9" w:rsidR="45D9C209">
        <w:rPr>
          <w:rFonts w:ascii="Cambria" w:hAnsi="Cambria" w:eastAsia="Cambria" w:cs="Cambria" w:asciiTheme="minorAscii" w:hAnsiTheme="minorAscii" w:eastAsiaTheme="minorAscii" w:cstheme="minorAscii"/>
          <w:b w:val="0"/>
          <w:bCs w:val="0"/>
          <w:i w:val="1"/>
          <w:iCs w:val="1"/>
          <w:caps w:val="0"/>
          <w:smallCaps w:val="0"/>
          <w:noProof w:val="0"/>
          <w:color w:val="000000" w:themeColor="text1" w:themeTint="FF" w:themeShade="FF"/>
          <w:sz w:val="22"/>
          <w:szCs w:val="22"/>
          <w:lang w:val="sr-Cyrl-RS"/>
        </w:rPr>
        <w:t>самопречишћавања</w:t>
      </w:r>
      <w:r w:rsidRPr="0DE523F9" w:rsidR="45D9C209">
        <w:rPr>
          <w:rFonts w:ascii="Cambria" w:hAnsi="Cambria" w:eastAsia="Cambria" w:cs="Cambria" w:asciiTheme="minorAscii" w:hAnsiTheme="minorAscii" w:eastAsiaTheme="minorAscii" w:cstheme="minorAscii"/>
          <w:b w:val="0"/>
          <w:bCs w:val="0"/>
          <w:i w:val="1"/>
          <w:iCs w:val="1"/>
          <w:caps w:val="0"/>
          <w:smallCaps w:val="0"/>
          <w:noProof w:val="0"/>
          <w:color w:val="000000" w:themeColor="text1" w:themeTint="FF" w:themeShade="FF"/>
          <w:sz w:val="22"/>
          <w:szCs w:val="22"/>
          <w:lang w:val="sr-Cyrl-RS"/>
        </w:rPr>
        <w:t xml:space="preserve"> услед отворености простора”</w:t>
      </w:r>
      <w:r w:rsidRPr="0DE523F9" w:rsidR="45D9C209">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и закључује да се у кумулативном смислу, допринос пројекта укупном оптерећењу ваздуха оцењује као занемарљив.</w:t>
      </w:r>
    </w:p>
    <w:p w:rsidR="697EBE8F" w:rsidP="0DE523F9" w:rsidRDefault="697EBE8F" w14:paraId="699A2C93" w14:textId="2CA0FACA">
      <w:pPr>
        <w:pStyle w:val="Normal"/>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Прекорачења концентрација загађујућих материја бележи се на свим мерним местима у непосредној или посредној близини зоне планираног пројекта, и то у току целе године, што демантује тврдњу наведену у Захтеву да се ради о повременим прекорачењима граничних вредности. Поред наведених загађујућих материја (суспендоване честице и азот диоксид), на Новом Београду бележе се и прекорачења сатних и дневних граничних вредности приземног озона, посебно у летњим месецима. Поред саобраћаја, не сме се занемарити ни утицај индивидуалних ложишта и производње електричне енергије као извора загађења. Према званичном инвентару извора загађења Агенције за заштиту животне средине, доминантан извор загађења суспендованим честицама су индивидуално грејање домаћинстава и топлане снаге мање од 50МW. Поред тога, у важећем Плану квалитета ваздуха Града Београда, термоелектране "Никола Тесла 1 и 2" препознате су као извор загађења са утицајем на квалитет ваздуха у целом граду, будући да емитовани сумпор-диоксид из ових термоелектрана делује и као секундарни извор суспендованих честица ПМ10 и ПМ 2.5. </w:t>
      </w:r>
    </w:p>
    <w:p w:rsidR="697EBE8F" w:rsidP="0DE523F9" w:rsidRDefault="697EBE8F" w14:paraId="21E63E3D" w14:textId="3B11E81D">
      <w:pPr>
        <w:pStyle w:val="Normal"/>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w:t>
      </w: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Последњи доступан извештај о квалитету ваздуха у Србији, који садржи и податке о квалитету ваздуха забележеном на мерним местима у Београду, покрива 2024. годину. У наставку су забележени дани са прекомерним загађењем суспендованим ПМ10 честицама, на изабраним мерним местима у непосредној и посредној близини планираног пројекта. На свим мерним местима забележено је преко 35 дана прекомерног загађења (што је граница). </w:t>
      </w:r>
    </w:p>
    <w:p w:rsidR="697EBE8F" w:rsidP="0DE523F9" w:rsidRDefault="697EBE8F" w14:paraId="1771DD6E" w14:textId="5286B05F">
      <w:pPr>
        <w:pStyle w:val="Normal"/>
        <w:bidi w:val="0"/>
        <w:ind w:left="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ПМ10  </w:t>
      </w:r>
    </w:p>
    <w:p w:rsidR="697EBE8F" w:rsidP="0DE523F9" w:rsidRDefault="697EBE8F" w14:paraId="100986F1" w14:textId="6B4C4F0F">
      <w:pPr>
        <w:pStyle w:val="ListParagraph"/>
        <w:numPr>
          <w:ilvl w:val="0"/>
          <w:numId w:val="13"/>
        </w:numPr>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Београд Стари град - 58 дана са прекорачењем дневне граничне вредности ПМ10 честица </w:t>
      </w:r>
    </w:p>
    <w:p w:rsidR="697EBE8F" w:rsidP="0DE523F9" w:rsidRDefault="697EBE8F" w14:paraId="679E7E46" w14:textId="337EE3BA">
      <w:pPr>
        <w:pStyle w:val="ListParagraph"/>
        <w:numPr>
          <w:ilvl w:val="0"/>
          <w:numId w:val="13"/>
        </w:numPr>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w:t>
      </w:r>
    </w:p>
    <w:p w:rsidR="697EBE8F" w:rsidP="0DE523F9" w:rsidRDefault="697EBE8F" w14:paraId="2FB127EE" w14:textId="7570E325">
      <w:pPr>
        <w:pStyle w:val="ListParagraph"/>
        <w:numPr>
          <w:ilvl w:val="0"/>
          <w:numId w:val="13"/>
        </w:numPr>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Београд на води - 49 дана са прекорачењем дневне граничне вредности ПМ10 честица </w:t>
      </w:r>
    </w:p>
    <w:p w:rsidR="697EBE8F" w:rsidP="0DE523F9" w:rsidRDefault="697EBE8F" w14:paraId="43B7A2A8" w14:textId="3976E959">
      <w:pPr>
        <w:pStyle w:val="ListParagraph"/>
        <w:numPr>
          <w:ilvl w:val="0"/>
          <w:numId w:val="13"/>
        </w:numPr>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Београд Нови Београд - 53 дана са прекорачењем дневне граничне вредности ПМ10 честица </w:t>
      </w:r>
    </w:p>
    <w:p w:rsidR="697EBE8F" w:rsidP="0DE523F9" w:rsidRDefault="697EBE8F" w14:paraId="30B7C55A" w14:textId="6C2F8BC3">
      <w:pPr>
        <w:pStyle w:val="ListParagraph"/>
        <w:numPr>
          <w:ilvl w:val="0"/>
          <w:numId w:val="13"/>
        </w:numPr>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Београд Мостар - прекорачење годишње граничне вредности просечне концентрације азот-диоксида (43 микрограма по метру кубном) и 68 дана са прекомерном концентрацијом ПМ10 честица. </w:t>
      </w:r>
    </w:p>
    <w:p w:rsidR="697EBE8F" w:rsidP="0DE523F9" w:rsidRDefault="697EBE8F" w14:paraId="4C3E0524" w14:textId="2732A5CB">
      <w:pPr>
        <w:pStyle w:val="Normal"/>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Законом дозвољени број дана са прекомерном концентрацијом ПМ10 честица је 35, и он је прекорачен на свим мерним местима у непосредној и посредној околини Парка пријатељства. </w:t>
      </w:r>
    </w:p>
    <w:p w:rsidR="697EBE8F" w:rsidP="0DE523F9" w:rsidRDefault="697EBE8F" w14:paraId="06E10286" w14:textId="73F4F0FD">
      <w:pPr>
        <w:pStyle w:val="Normal"/>
        <w:bidi w:val="0"/>
        <w:jc w:val="both"/>
        <w:rPr>
          <w:rFonts w:ascii="Cambria" w:hAnsi="Cambria" w:eastAsia="Cambria" w:cs="Cambria" w:asciiTheme="minorAscii" w:hAnsiTheme="minorAscii" w:eastAsiaTheme="minorAscii" w:cstheme="minorAscii"/>
          <w:noProof w:val="0"/>
          <w:sz w:val="22"/>
          <w:szCs w:val="22"/>
          <w:lang w:val="sr-Cyrl-RS"/>
        </w:rPr>
      </w:pP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Из приложеног се може видети да се загађење ваздуха у зони планираног пројекта свакако не може окарактерисати као стање са повременим прекорачењима граничних вредности, као ни да загађење ваздуха долази доминантно из саобраћаја. Напротив, </w:t>
      </w:r>
      <w:r w:rsidRPr="0DE523F9" w:rsidR="3974454E">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2"/>
          <w:szCs w:val="22"/>
          <w:lang w:val="sr-Cyrl-RS"/>
        </w:rPr>
        <w:t>у посматраном подручју (као и на територији читавог Београда) загађење ваздуха је према званичним мерењима редовна и хронична појава</w:t>
      </w: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w:t>
      </w:r>
      <w:r w:rsidRPr="0DE523F9" w:rsidR="7ADF574B">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Тиме што у разматрању утицаја на животну средину није у обзир узео шири просторни контекст планираног пројекта већ само и искључиво посматрану катастарску парцелу </w:t>
      </w:r>
      <w:r w:rsidRPr="0DE523F9" w:rsidR="7ADF574B">
        <w:rPr>
          <w:rFonts w:ascii="Cambria" w:hAnsi="Cambria" w:eastAsia="Cambria" w:cs="Cambria" w:asciiTheme="minorAscii" w:hAnsiTheme="minorAscii" w:eastAsiaTheme="minorAscii" w:cstheme="minorAscii"/>
          <w:noProof w:val="0"/>
          <w:sz w:val="22"/>
          <w:szCs w:val="22"/>
          <w:lang w:val="sr-Cyrl-RS"/>
        </w:rPr>
        <w:t xml:space="preserve">1138/14 КО Земун Секретаријат је пропустио да сагледа кумулативне </w:t>
      </w:r>
      <w:r w:rsidRPr="0DE523F9" w:rsidR="31435B6A">
        <w:rPr>
          <w:rFonts w:ascii="Cambria" w:hAnsi="Cambria" w:eastAsia="Cambria" w:cs="Cambria" w:asciiTheme="minorAscii" w:hAnsiTheme="minorAscii" w:eastAsiaTheme="minorAscii" w:cstheme="minorAscii"/>
          <w:noProof w:val="0"/>
          <w:sz w:val="22"/>
          <w:szCs w:val="22"/>
          <w:lang w:val="sr-Cyrl-RS"/>
        </w:rPr>
        <w:t xml:space="preserve">утицаје пројекта на животну средину, и тиме је прекршио Закон о процени утицаја </w:t>
      </w:r>
      <w:r w:rsidRPr="0DE523F9" w:rsidR="31435B6A">
        <w:rPr>
          <w:rFonts w:ascii="Cambria" w:hAnsi="Cambria" w:eastAsia="Cambria" w:cs="Cambria" w:asciiTheme="minorAscii" w:hAnsiTheme="minorAscii" w:eastAsiaTheme="minorAscii" w:cstheme="minorAscii"/>
          <w:noProof w:val="0"/>
          <w:sz w:val="22"/>
          <w:szCs w:val="22"/>
          <w:lang w:val="sr-Cyrl-RS"/>
        </w:rPr>
        <w:t>на животну</w:t>
      </w:r>
      <w:r w:rsidRPr="0DE523F9" w:rsidR="31435B6A">
        <w:rPr>
          <w:rFonts w:ascii="Cambria" w:hAnsi="Cambria" w:eastAsia="Cambria" w:cs="Cambria" w:asciiTheme="minorAscii" w:hAnsiTheme="minorAscii" w:eastAsiaTheme="minorAscii" w:cstheme="minorAscii"/>
          <w:noProof w:val="0"/>
          <w:sz w:val="22"/>
          <w:szCs w:val="22"/>
          <w:lang w:val="sr-Cyrl-RS"/>
        </w:rPr>
        <w:t xml:space="preserve"> средину.</w:t>
      </w:r>
    </w:p>
    <w:p w:rsidR="697EBE8F" w:rsidP="0DE523F9" w:rsidRDefault="697EBE8F" w14:paraId="1B6FD537" w14:textId="03D2C0E3">
      <w:pPr>
        <w:pStyle w:val="Normal"/>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Није јасно којом методологијом су процењени капацитети простора за </w:t>
      </w: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самопречишћавање</w:t>
      </w: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нити </w:t>
      </w:r>
      <w:r w:rsidRPr="0DE523F9" w:rsidR="752F67E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представљени</w:t>
      </w: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подаци на основу којих је извршена ова анализа. Такође, појам капацитета ваздуха за </w:t>
      </w: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самопречишћавање</w:t>
      </w: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је непознат у законодавству Републике Србије. </w:t>
      </w:r>
      <w:r w:rsidRPr="0DE523F9" w:rsidR="6030C4D0">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Ј</w:t>
      </w: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асно је да је опис квалитета ваздуха, као једног од чинилаца животне средине на посматраној локацији, непотпун, нетачан и неадекватан</w:t>
      </w:r>
      <w:r w:rsidRPr="0DE523F9" w:rsidR="6B882EA1">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а да кумулативни утицај није размотрен нити приказан на адекватан начин</w:t>
      </w:r>
      <w:r w:rsidRPr="0DE523F9" w:rsidR="3974454E">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w:t>
      </w:r>
      <w:r w:rsidRPr="0DE523F9" w:rsidR="709A67DC">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w:t>
      </w:r>
    </w:p>
    <w:p w:rsidR="1950F2F4" w:rsidP="0DE523F9" w:rsidRDefault="1950F2F4" w14:paraId="1CB5DF52" w14:textId="610ED88B">
      <w:pPr>
        <w:pStyle w:val="Normal"/>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rsidRPr="0DE523F9" w:rsidR="320081AC">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Због свега горе наведеног, </w:t>
      </w:r>
      <w:r w:rsidRPr="0DE523F9" w:rsidR="709A67DC">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сматрам да је потребно да се ово Решење поништи и да</w:t>
      </w:r>
      <w:r w:rsidRPr="0DE523F9" w:rsidR="309AB915">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t xml:space="preserve"> се донесе одлука да је процена утицаја на животну средину пројекта изградње Јавног акваријума потребна. </w:t>
      </w:r>
    </w:p>
    <w:p w:rsidR="3739739B" w:rsidP="0DE523F9" w:rsidRDefault="3739739B" w14:paraId="38DE7205" w14:textId="7EA38A20">
      <w:pPr>
        <w:pStyle w:val="Normal"/>
        <w:bidi w:val="0"/>
        <w:jc w:val="both"/>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2"/>
          <w:szCs w:val="22"/>
          <w:lang w:val="sr-Cyrl-RS"/>
        </w:rPr>
      </w:pPr>
      <w:r>
        <w:br/>
      </w:r>
    </w:p>
    <w:p w:rsidR="6606F4A3" w:rsidP="0DE523F9" w:rsidRDefault="6606F4A3" w14:paraId="24467C5F" w14:textId="3DD2CC12">
      <w:pPr>
        <w:pStyle w:val="Normal"/>
        <w:suppressLineNumbers w:val="0"/>
        <w:bidi w:val="0"/>
        <w:spacing w:before="0" w:beforeAutospacing="off" w:after="200" w:afterAutospacing="off" w:line="276" w:lineRule="auto"/>
        <w:ind w:left="0" w:right="0"/>
        <w:jc w:val="both"/>
        <w:rPr>
          <w:rFonts w:ascii="Cambria" w:hAnsi="Cambria" w:eastAsia="Cambria" w:cs="Cambria" w:asciiTheme="minorAscii" w:hAnsiTheme="minorAscii" w:eastAsiaTheme="minorAscii" w:cstheme="minorAscii"/>
          <w:noProof w:val="0"/>
          <w:sz w:val="22"/>
          <w:szCs w:val="22"/>
          <w:lang w:val="sr-Cyrl-RS"/>
        </w:rPr>
      </w:pPr>
    </w:p>
    <w:p w:rsidR="0C71957A" w:rsidP="0DE523F9" w:rsidRDefault="0C71957A" w14:paraId="7B2A7A74" w14:textId="5518B5F9">
      <w:pPr>
        <w:pStyle w:val="Normal"/>
        <w:suppressLineNumbers w:val="0"/>
        <w:bidi w:val="0"/>
        <w:spacing w:before="0" w:beforeAutospacing="off" w:after="200" w:afterAutospacing="off" w:line="276" w:lineRule="auto"/>
        <w:ind w:left="0" w:right="0"/>
        <w:jc w:val="both"/>
      </w:pPr>
      <w:r w:rsidRPr="0DE523F9" w:rsidR="0C71957A">
        <w:rPr>
          <w:rFonts w:ascii="Cambria" w:hAnsi="Cambria" w:eastAsia="Cambria" w:cs="Cambria" w:asciiTheme="minorAscii" w:hAnsiTheme="minorAscii" w:eastAsiaTheme="minorAscii" w:cstheme="minorAscii"/>
          <w:b w:val="1"/>
          <w:bCs w:val="1"/>
          <w:noProof w:val="0"/>
          <w:sz w:val="22"/>
          <w:szCs w:val="22"/>
          <w:lang w:val="sr-Cyrl-RS"/>
        </w:rPr>
        <w:t>Подаци о подносиоцу</w:t>
      </w:r>
    </w:p>
    <w:p xmlns:wp14="http://schemas.microsoft.com/office/word/2010/wordml" w:rsidRPr="00D11F6E" w:rsidR="00D11F6E" w:rsidP="0DE523F9" w:rsidRDefault="00D11F6E" w14:paraId="4E927762" wp14:textId="3A25682C">
      <w:pPr>
        <w:jc w:val="both"/>
        <w:rPr>
          <w:rFonts w:ascii="Cambria" w:hAnsi="Cambria" w:eastAsia="Cambria" w:cs="Cambria" w:asciiTheme="minorAscii" w:hAnsiTheme="minorAscii" w:eastAsiaTheme="minorAscii" w:cstheme="minorAscii"/>
          <w:noProof w:val="0"/>
          <w:sz w:val="22"/>
          <w:szCs w:val="22"/>
          <w:lang w:val="sr-Cyrl-RS"/>
        </w:rPr>
      </w:pPr>
      <w:r w:rsidRPr="0DE523F9" w:rsidR="0C71957A">
        <w:rPr>
          <w:rFonts w:ascii="Cambria" w:hAnsi="Cambria" w:eastAsia="Cambria" w:cs="Cambria" w:asciiTheme="minorAscii" w:hAnsiTheme="minorAscii" w:eastAsiaTheme="minorAscii" w:cstheme="minorAscii"/>
          <w:noProof w:val="0"/>
          <w:sz w:val="22"/>
          <w:szCs w:val="22"/>
          <w:lang w:val="sr-Cyrl-RS"/>
        </w:rPr>
        <w:t>Име и презиме</w:t>
      </w:r>
      <w:r w:rsidRPr="0DE523F9" w:rsidR="0DF528BF">
        <w:rPr>
          <w:rFonts w:ascii="Cambria" w:hAnsi="Cambria" w:eastAsia="Cambria" w:cs="Cambria" w:asciiTheme="minorAscii" w:hAnsiTheme="minorAscii" w:eastAsiaTheme="minorAscii" w:cstheme="minorAscii"/>
          <w:noProof w:val="0"/>
          <w:sz w:val="22"/>
          <w:szCs w:val="22"/>
          <w:lang w:val="sr-Cyrl-RS"/>
        </w:rPr>
        <w:t>: __________________________</w:t>
      </w:r>
    </w:p>
    <w:p xmlns:wp14="http://schemas.microsoft.com/office/word/2010/wordml" w:rsidRPr="00D11F6E" w:rsidR="00D11F6E" w:rsidP="0DE523F9" w:rsidRDefault="00D11F6E" w14:paraId="755901E3" wp14:textId="38FCC72B">
      <w:pPr>
        <w:jc w:val="both"/>
        <w:rPr>
          <w:rFonts w:ascii="Cambria" w:hAnsi="Cambria" w:eastAsia="Cambria" w:cs="Cambria" w:asciiTheme="minorAscii" w:hAnsiTheme="minorAscii" w:eastAsiaTheme="minorAscii" w:cstheme="minorAscii"/>
          <w:noProof w:val="0"/>
          <w:sz w:val="22"/>
          <w:szCs w:val="22"/>
          <w:lang w:val="sr-Cyrl-RS"/>
        </w:rPr>
      </w:pPr>
      <w:r w:rsidRPr="0DE523F9" w:rsidR="7B2267F0">
        <w:rPr>
          <w:rFonts w:ascii="Cambria" w:hAnsi="Cambria" w:eastAsia="Cambria" w:cs="Cambria" w:asciiTheme="minorAscii" w:hAnsiTheme="minorAscii" w:eastAsiaTheme="minorAscii" w:cstheme="minorAscii"/>
          <w:noProof w:val="0"/>
          <w:sz w:val="22"/>
          <w:szCs w:val="22"/>
          <w:lang w:val="sr-Cyrl-RS"/>
        </w:rPr>
        <w:t>Адреса</w:t>
      </w:r>
      <w:r w:rsidRPr="0DE523F9" w:rsidR="0DF528BF">
        <w:rPr>
          <w:rFonts w:ascii="Cambria" w:hAnsi="Cambria" w:eastAsia="Cambria" w:cs="Cambria" w:asciiTheme="minorAscii" w:hAnsiTheme="minorAscii" w:eastAsiaTheme="minorAscii" w:cstheme="minorAscii"/>
          <w:noProof w:val="0"/>
          <w:sz w:val="22"/>
          <w:szCs w:val="22"/>
          <w:lang w:val="sr-Cyrl-RS"/>
        </w:rPr>
        <w:t>: ___________________________</w:t>
      </w:r>
      <w:r w:rsidRPr="0DE523F9" w:rsidR="605B4DAD">
        <w:rPr>
          <w:rFonts w:ascii="Cambria" w:hAnsi="Cambria" w:eastAsia="Cambria" w:cs="Cambria" w:asciiTheme="minorAscii" w:hAnsiTheme="minorAscii" w:eastAsiaTheme="minorAscii" w:cstheme="minorAscii"/>
          <w:noProof w:val="0"/>
          <w:sz w:val="22"/>
          <w:szCs w:val="22"/>
          <w:lang w:val="sr-Cyrl-RS"/>
        </w:rPr>
        <w:t>___</w:t>
      </w:r>
      <w:r w:rsidRPr="0DE523F9" w:rsidR="0DF528BF">
        <w:rPr>
          <w:rFonts w:ascii="Cambria" w:hAnsi="Cambria" w:eastAsia="Cambria" w:cs="Cambria" w:asciiTheme="minorAscii" w:hAnsiTheme="minorAscii" w:eastAsiaTheme="minorAscii" w:cstheme="minorAscii"/>
          <w:noProof w:val="0"/>
          <w:sz w:val="22"/>
          <w:szCs w:val="22"/>
          <w:lang w:val="sr-Cyrl-RS"/>
        </w:rPr>
        <w:t>_____</w:t>
      </w:r>
    </w:p>
    <w:p xmlns:wp14="http://schemas.microsoft.com/office/word/2010/wordml" w:rsidRPr="00D11F6E" w:rsidR="00D11F6E" w:rsidP="0DE523F9" w:rsidRDefault="00D11F6E" w14:paraId="576C6809" wp14:textId="74FEA28E">
      <w:pPr>
        <w:jc w:val="both"/>
        <w:rPr>
          <w:rFonts w:ascii="Cambria" w:hAnsi="Cambria" w:eastAsia="Cambria" w:cs="Cambria" w:asciiTheme="minorAscii" w:hAnsiTheme="minorAscii" w:eastAsiaTheme="minorAscii" w:cstheme="minorAscii"/>
          <w:noProof w:val="0"/>
          <w:sz w:val="22"/>
          <w:szCs w:val="22"/>
          <w:lang w:val="sr-Cyrl-RS"/>
        </w:rPr>
      </w:pPr>
      <w:r w:rsidRPr="0DE523F9" w:rsidR="4157E463">
        <w:rPr>
          <w:rFonts w:ascii="Cambria" w:hAnsi="Cambria" w:eastAsia="Cambria" w:cs="Cambria" w:asciiTheme="minorAscii" w:hAnsiTheme="minorAscii" w:eastAsiaTheme="minorAscii" w:cstheme="minorAscii"/>
          <w:noProof w:val="0"/>
          <w:sz w:val="22"/>
          <w:szCs w:val="22"/>
          <w:lang w:val="sr-Cyrl-RS"/>
        </w:rPr>
        <w:t>Телефон</w:t>
      </w:r>
      <w:r w:rsidRPr="0DE523F9" w:rsidR="0DF528BF">
        <w:rPr>
          <w:rFonts w:ascii="Cambria" w:hAnsi="Cambria" w:eastAsia="Cambria" w:cs="Cambria" w:asciiTheme="minorAscii" w:hAnsiTheme="minorAscii" w:eastAsiaTheme="minorAscii" w:cstheme="minorAscii"/>
          <w:noProof w:val="0"/>
          <w:sz w:val="22"/>
          <w:szCs w:val="22"/>
          <w:lang w:val="sr-Cyrl-RS"/>
        </w:rPr>
        <w:t>/e-</w:t>
      </w:r>
      <w:r w:rsidRPr="0DE523F9" w:rsidR="0CCDB7B3">
        <w:rPr>
          <w:rFonts w:ascii="Cambria" w:hAnsi="Cambria" w:eastAsia="Cambria" w:cs="Cambria" w:asciiTheme="minorAscii" w:hAnsiTheme="minorAscii" w:eastAsiaTheme="minorAscii" w:cstheme="minorAscii"/>
          <w:noProof w:val="0"/>
          <w:sz w:val="22"/>
          <w:szCs w:val="22"/>
          <w:lang w:val="sr-Cyrl-RS"/>
        </w:rPr>
        <w:t>мејл</w:t>
      </w:r>
      <w:r w:rsidRPr="0DE523F9" w:rsidR="0DF528BF">
        <w:rPr>
          <w:rFonts w:ascii="Cambria" w:hAnsi="Cambria" w:eastAsia="Cambria" w:cs="Cambria" w:asciiTheme="minorAscii" w:hAnsiTheme="minorAscii" w:eastAsiaTheme="minorAscii" w:cstheme="minorAscii"/>
          <w:noProof w:val="0"/>
          <w:sz w:val="22"/>
          <w:szCs w:val="22"/>
          <w:lang w:val="sr-Cyrl-RS"/>
        </w:rPr>
        <w:t>: _________________________</w:t>
      </w:r>
    </w:p>
    <w:p xmlns:wp14="http://schemas.microsoft.com/office/word/2010/wordml" w:rsidRPr="00D11F6E" w:rsidR="00D11F6E" w:rsidP="0DE523F9" w:rsidRDefault="00D11F6E" w14:paraId="7B10A9A8" wp14:textId="7C5550E4">
      <w:pPr>
        <w:jc w:val="both"/>
        <w:rPr>
          <w:rFonts w:ascii="Cambria" w:hAnsi="Cambria" w:eastAsia="Cambria" w:cs="Cambria" w:asciiTheme="minorAscii" w:hAnsiTheme="minorAscii" w:eastAsiaTheme="minorAscii" w:cstheme="minorAscii"/>
          <w:noProof w:val="0"/>
          <w:sz w:val="22"/>
          <w:szCs w:val="22"/>
          <w:lang w:val="sr-Cyrl-RS"/>
        </w:rPr>
      </w:pPr>
      <w:r>
        <w:br/>
      </w:r>
      <w:r w:rsidRPr="0DE523F9" w:rsidR="4600160F">
        <w:rPr>
          <w:rFonts w:ascii="Cambria" w:hAnsi="Cambria" w:eastAsia="Cambria" w:cs="Cambria" w:asciiTheme="minorAscii" w:hAnsiTheme="minorAscii" w:eastAsiaTheme="minorAscii" w:cstheme="minorAscii"/>
          <w:noProof w:val="0"/>
          <w:sz w:val="22"/>
          <w:szCs w:val="22"/>
          <w:lang w:val="sr-Cyrl-RS"/>
        </w:rPr>
        <w:t>Место</w:t>
      </w:r>
      <w:r w:rsidRPr="0DE523F9" w:rsidR="0DF528BF">
        <w:rPr>
          <w:rFonts w:ascii="Cambria" w:hAnsi="Cambria" w:eastAsia="Cambria" w:cs="Cambria" w:asciiTheme="minorAscii" w:hAnsiTheme="minorAscii" w:eastAsiaTheme="minorAscii" w:cstheme="minorAscii"/>
          <w:noProof w:val="0"/>
          <w:sz w:val="22"/>
          <w:szCs w:val="22"/>
          <w:lang w:val="sr-Cyrl-RS"/>
        </w:rPr>
        <w:t>: ________________</w:t>
      </w:r>
      <w:r w:rsidRPr="0DE523F9" w:rsidR="6E6058C3">
        <w:rPr>
          <w:rFonts w:ascii="Cambria" w:hAnsi="Cambria" w:eastAsia="Cambria" w:cs="Cambria" w:asciiTheme="minorAscii" w:hAnsiTheme="minorAscii" w:eastAsiaTheme="minorAscii" w:cstheme="minorAscii"/>
          <w:noProof w:val="0"/>
          <w:sz w:val="22"/>
          <w:szCs w:val="22"/>
          <w:lang w:val="sr-Cyrl-RS"/>
        </w:rPr>
        <w:t>_________________</w:t>
      </w:r>
      <w:r w:rsidRPr="0DE523F9" w:rsidR="0DF528BF">
        <w:rPr>
          <w:rFonts w:ascii="Cambria" w:hAnsi="Cambria" w:eastAsia="Cambria" w:cs="Cambria" w:asciiTheme="minorAscii" w:hAnsiTheme="minorAscii" w:eastAsiaTheme="minorAscii" w:cstheme="minorAscii"/>
          <w:noProof w:val="0"/>
          <w:sz w:val="22"/>
          <w:szCs w:val="22"/>
          <w:lang w:val="sr-Cyrl-RS"/>
        </w:rPr>
        <w:t>__</w:t>
      </w:r>
    </w:p>
    <w:p xmlns:wp14="http://schemas.microsoft.com/office/word/2010/wordml" w:rsidRPr="00D11F6E" w:rsidR="00D11F6E" w:rsidP="0DE523F9" w:rsidRDefault="00D11F6E" w14:paraId="35951643" wp14:textId="022A059B">
      <w:pPr>
        <w:jc w:val="both"/>
        <w:rPr>
          <w:rFonts w:ascii="Cambria" w:hAnsi="Cambria" w:eastAsia="Cambria" w:cs="Cambria" w:asciiTheme="minorAscii" w:hAnsiTheme="minorAscii" w:eastAsiaTheme="minorAscii" w:cstheme="minorAscii"/>
          <w:noProof w:val="0"/>
          <w:sz w:val="22"/>
          <w:szCs w:val="22"/>
          <w:lang w:val="sr-Cyrl-RS"/>
        </w:rPr>
      </w:pPr>
      <w:r w:rsidRPr="0DE523F9" w:rsidR="765CD84F">
        <w:rPr>
          <w:rFonts w:ascii="Cambria" w:hAnsi="Cambria" w:eastAsia="Cambria" w:cs="Cambria" w:asciiTheme="minorAscii" w:hAnsiTheme="minorAscii" w:eastAsiaTheme="minorAscii" w:cstheme="minorAscii"/>
          <w:noProof w:val="0"/>
          <w:sz w:val="22"/>
          <w:szCs w:val="22"/>
          <w:lang w:val="sr-Cyrl-RS"/>
        </w:rPr>
        <w:t>Датум</w:t>
      </w:r>
      <w:r w:rsidRPr="0DE523F9" w:rsidR="0DF528BF">
        <w:rPr>
          <w:rFonts w:ascii="Cambria" w:hAnsi="Cambria" w:eastAsia="Cambria" w:cs="Cambria" w:asciiTheme="minorAscii" w:hAnsiTheme="minorAscii" w:eastAsiaTheme="minorAscii" w:cstheme="minorAscii"/>
          <w:noProof w:val="0"/>
          <w:sz w:val="22"/>
          <w:szCs w:val="22"/>
          <w:lang w:val="sr-Cyrl-RS"/>
        </w:rPr>
        <w:t>: _____</w:t>
      </w:r>
      <w:r w:rsidRPr="0DE523F9" w:rsidR="3E7411A9">
        <w:rPr>
          <w:rFonts w:ascii="Cambria" w:hAnsi="Cambria" w:eastAsia="Cambria" w:cs="Cambria" w:asciiTheme="minorAscii" w:hAnsiTheme="minorAscii" w:eastAsiaTheme="minorAscii" w:cstheme="minorAscii"/>
          <w:noProof w:val="0"/>
          <w:sz w:val="22"/>
          <w:szCs w:val="22"/>
          <w:lang w:val="sr-Cyrl-RS"/>
        </w:rPr>
        <w:t>_________________</w:t>
      </w:r>
      <w:r w:rsidRPr="0DE523F9" w:rsidR="0DF528BF">
        <w:rPr>
          <w:rFonts w:ascii="Cambria" w:hAnsi="Cambria" w:eastAsia="Cambria" w:cs="Cambria" w:asciiTheme="minorAscii" w:hAnsiTheme="minorAscii" w:eastAsiaTheme="minorAscii" w:cstheme="minorAscii"/>
          <w:noProof w:val="0"/>
          <w:sz w:val="22"/>
          <w:szCs w:val="22"/>
          <w:lang w:val="sr-Cyrl-RS"/>
        </w:rPr>
        <w:t>_____________</w:t>
      </w:r>
    </w:p>
    <w:p xmlns:wp14="http://schemas.microsoft.com/office/word/2010/wordml" w:rsidRPr="00D11F6E" w:rsidR="00D11F6E" w:rsidP="0DE523F9" w:rsidRDefault="00D11F6E" w14:paraId="6E7541AF" wp14:textId="3E1979F3">
      <w:pPr>
        <w:jc w:val="both"/>
        <w:rPr>
          <w:rFonts w:ascii="Cambria" w:hAnsi="Cambria" w:eastAsia="Cambria" w:cs="Cambria" w:asciiTheme="minorAscii" w:hAnsiTheme="minorAscii" w:eastAsiaTheme="minorAscii" w:cstheme="minorAscii"/>
          <w:noProof w:val="0"/>
          <w:sz w:val="22"/>
          <w:szCs w:val="22"/>
          <w:lang w:val="sr-Cyrl-RS"/>
        </w:rPr>
      </w:pPr>
      <w:r>
        <w:br/>
      </w:r>
      <w:r w:rsidRPr="0DE523F9" w:rsidR="4A3D75F9">
        <w:rPr>
          <w:rFonts w:ascii="Cambria" w:hAnsi="Cambria" w:eastAsia="Cambria" w:cs="Cambria" w:asciiTheme="minorAscii" w:hAnsiTheme="minorAscii" w:eastAsiaTheme="minorAscii" w:cstheme="minorAscii"/>
          <w:noProof w:val="0"/>
          <w:sz w:val="22"/>
          <w:szCs w:val="22"/>
          <w:lang w:val="sr-Cyrl-RS"/>
        </w:rPr>
        <w:t>Потпис</w:t>
      </w:r>
      <w:r w:rsidRPr="0DE523F9" w:rsidR="0DF528BF">
        <w:rPr>
          <w:rFonts w:ascii="Cambria" w:hAnsi="Cambria" w:eastAsia="Cambria" w:cs="Cambria" w:asciiTheme="minorAscii" w:hAnsiTheme="minorAscii" w:eastAsiaTheme="minorAscii" w:cstheme="minorAscii"/>
          <w:noProof w:val="0"/>
          <w:sz w:val="22"/>
          <w:szCs w:val="22"/>
          <w:lang w:val="sr-Cyrl-RS"/>
        </w:rPr>
        <w:t>: ____________</w:t>
      </w:r>
      <w:r w:rsidRPr="0DE523F9" w:rsidR="53A8A8AB">
        <w:rPr>
          <w:rFonts w:ascii="Cambria" w:hAnsi="Cambria" w:eastAsia="Cambria" w:cs="Cambria" w:asciiTheme="minorAscii" w:hAnsiTheme="minorAscii" w:eastAsiaTheme="minorAscii" w:cstheme="minorAscii"/>
          <w:noProof w:val="0"/>
          <w:sz w:val="22"/>
          <w:szCs w:val="22"/>
          <w:lang w:val="sr-Cyrl-RS"/>
        </w:rPr>
        <w:t>_______________</w:t>
      </w:r>
      <w:r w:rsidRPr="0DE523F9" w:rsidR="0DF528BF">
        <w:rPr>
          <w:rFonts w:ascii="Cambria" w:hAnsi="Cambria" w:eastAsia="Cambria" w:cs="Cambria" w:asciiTheme="minorAscii" w:hAnsiTheme="minorAscii" w:eastAsiaTheme="minorAscii" w:cstheme="minorAscii"/>
          <w:noProof w:val="0"/>
          <w:sz w:val="22"/>
          <w:szCs w:val="22"/>
          <w:lang w:val="sr-Cyrl-RS"/>
        </w:rPr>
        <w:t>______</w:t>
      </w:r>
    </w:p>
    <w:p xmlns:wp14="http://schemas.microsoft.com/office/word/2010/wordml" w:rsidRPr="00D11F6E" w:rsidR="00144B95" w:rsidP="0DE523F9" w:rsidRDefault="00144B95" w14:paraId="672A6659" wp14:textId="77777777">
      <w:pPr>
        <w:jc w:val="both"/>
        <w:rPr>
          <w:rFonts w:ascii="Cambria" w:hAnsi="Cambria" w:eastAsia="Cambria" w:cs="Cambria" w:asciiTheme="minorAscii" w:hAnsiTheme="minorAscii" w:eastAsiaTheme="minorAscii" w:cstheme="minorAscii"/>
          <w:noProof w:val="0"/>
          <w:sz w:val="22"/>
          <w:szCs w:val="22"/>
          <w:lang w:val="sr-Cyrl-RS"/>
        </w:rPr>
      </w:pPr>
    </w:p>
    <w:sectPr w:rsidRPr="00D11F6E" w:rsidR="00144B95"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2">
    <w:nsid w:val="3c5ca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316c6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c7b31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3c485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3">
    <w:abstractNumId w:val="12"/>
  </w:num>
  <w:num w:numId="12">
    <w:abstractNumId w:val="11"/>
  </w:num>
  <w:num w:numId="11">
    <w:abstractNumId w:val="10"/>
  </w: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44B95"/>
    <w:rsid w:val="0015074B"/>
    <w:rsid w:val="001915D7"/>
    <w:rsid w:val="00271421"/>
    <w:rsid w:val="0029639D"/>
    <w:rsid w:val="00326F90"/>
    <w:rsid w:val="00432860"/>
    <w:rsid w:val="004B1D37"/>
    <w:rsid w:val="00AA1D8D"/>
    <w:rsid w:val="00B47730"/>
    <w:rsid w:val="00CB0664"/>
    <w:rsid w:val="00D11F6E"/>
    <w:rsid w:val="00FC693F"/>
    <w:rsid w:val="00FC9FFF"/>
    <w:rsid w:val="015ED5E0"/>
    <w:rsid w:val="022D77C9"/>
    <w:rsid w:val="03384061"/>
    <w:rsid w:val="04CA3607"/>
    <w:rsid w:val="04E6ADEA"/>
    <w:rsid w:val="04EDD996"/>
    <w:rsid w:val="051A0AD3"/>
    <w:rsid w:val="0525E506"/>
    <w:rsid w:val="055564A4"/>
    <w:rsid w:val="0598EFAE"/>
    <w:rsid w:val="063835BE"/>
    <w:rsid w:val="06DB2E65"/>
    <w:rsid w:val="077132DE"/>
    <w:rsid w:val="07B67B14"/>
    <w:rsid w:val="07CFE6C3"/>
    <w:rsid w:val="07DB7F4D"/>
    <w:rsid w:val="0967EAB0"/>
    <w:rsid w:val="097ECB00"/>
    <w:rsid w:val="0A043C67"/>
    <w:rsid w:val="0A0F2C8B"/>
    <w:rsid w:val="0AADA2C7"/>
    <w:rsid w:val="0B016410"/>
    <w:rsid w:val="0B20F77D"/>
    <w:rsid w:val="0B9FA270"/>
    <w:rsid w:val="0BA36B47"/>
    <w:rsid w:val="0BDC9576"/>
    <w:rsid w:val="0C71957A"/>
    <w:rsid w:val="0C93F3F2"/>
    <w:rsid w:val="0CC8BEB7"/>
    <w:rsid w:val="0CCDB7B3"/>
    <w:rsid w:val="0D127F9A"/>
    <w:rsid w:val="0D1521D4"/>
    <w:rsid w:val="0DE523F9"/>
    <w:rsid w:val="0DF099E7"/>
    <w:rsid w:val="0DF528BF"/>
    <w:rsid w:val="0E3523F3"/>
    <w:rsid w:val="0E397879"/>
    <w:rsid w:val="0E40BF6F"/>
    <w:rsid w:val="0FAB9EB1"/>
    <w:rsid w:val="10028878"/>
    <w:rsid w:val="10CD5369"/>
    <w:rsid w:val="10CEF371"/>
    <w:rsid w:val="11655F31"/>
    <w:rsid w:val="1177D677"/>
    <w:rsid w:val="11C1AB8D"/>
    <w:rsid w:val="121395D9"/>
    <w:rsid w:val="1361C41B"/>
    <w:rsid w:val="1387B24D"/>
    <w:rsid w:val="13AA59E5"/>
    <w:rsid w:val="13D2466F"/>
    <w:rsid w:val="13F0F772"/>
    <w:rsid w:val="1457438A"/>
    <w:rsid w:val="148E0D06"/>
    <w:rsid w:val="14DEB384"/>
    <w:rsid w:val="150C45A5"/>
    <w:rsid w:val="1659D724"/>
    <w:rsid w:val="1676ABD1"/>
    <w:rsid w:val="16E7E4AF"/>
    <w:rsid w:val="17545719"/>
    <w:rsid w:val="1767421D"/>
    <w:rsid w:val="17B86B59"/>
    <w:rsid w:val="17C1522B"/>
    <w:rsid w:val="18362D86"/>
    <w:rsid w:val="1852C182"/>
    <w:rsid w:val="187386A4"/>
    <w:rsid w:val="18BC5363"/>
    <w:rsid w:val="18D87664"/>
    <w:rsid w:val="1950F2F4"/>
    <w:rsid w:val="1ADA9E56"/>
    <w:rsid w:val="1B53B080"/>
    <w:rsid w:val="1BA874E2"/>
    <w:rsid w:val="1C56DBA6"/>
    <w:rsid w:val="1C5F81DE"/>
    <w:rsid w:val="1C9048AE"/>
    <w:rsid w:val="1CC0147D"/>
    <w:rsid w:val="1DCB9AEA"/>
    <w:rsid w:val="1E3FDB54"/>
    <w:rsid w:val="1E435E18"/>
    <w:rsid w:val="1E5B61ED"/>
    <w:rsid w:val="1E9F8812"/>
    <w:rsid w:val="1F07E97E"/>
    <w:rsid w:val="1F4F93E9"/>
    <w:rsid w:val="2044268D"/>
    <w:rsid w:val="2136663E"/>
    <w:rsid w:val="218F8A98"/>
    <w:rsid w:val="21B29934"/>
    <w:rsid w:val="22B07027"/>
    <w:rsid w:val="2368D166"/>
    <w:rsid w:val="23D0DC08"/>
    <w:rsid w:val="2483F497"/>
    <w:rsid w:val="248C9802"/>
    <w:rsid w:val="255662A7"/>
    <w:rsid w:val="25951E09"/>
    <w:rsid w:val="261C2328"/>
    <w:rsid w:val="268C6FB3"/>
    <w:rsid w:val="26C05434"/>
    <w:rsid w:val="2708076A"/>
    <w:rsid w:val="273C2B44"/>
    <w:rsid w:val="28BAEB56"/>
    <w:rsid w:val="291F8161"/>
    <w:rsid w:val="293282B2"/>
    <w:rsid w:val="29547FEB"/>
    <w:rsid w:val="2ACED138"/>
    <w:rsid w:val="2B4363CF"/>
    <w:rsid w:val="2B50029A"/>
    <w:rsid w:val="2BD96E81"/>
    <w:rsid w:val="2BFDAAE1"/>
    <w:rsid w:val="2CC4A0F9"/>
    <w:rsid w:val="2CC90CB2"/>
    <w:rsid w:val="2CDA7372"/>
    <w:rsid w:val="2D98A887"/>
    <w:rsid w:val="2E1ED558"/>
    <w:rsid w:val="2E2231C3"/>
    <w:rsid w:val="2E2A1F1C"/>
    <w:rsid w:val="2E7095A9"/>
    <w:rsid w:val="2F2BD4CB"/>
    <w:rsid w:val="2FC30BF0"/>
    <w:rsid w:val="2FC92C05"/>
    <w:rsid w:val="30054538"/>
    <w:rsid w:val="305F425A"/>
    <w:rsid w:val="309AB915"/>
    <w:rsid w:val="30BD1099"/>
    <w:rsid w:val="30E57B5A"/>
    <w:rsid w:val="30E6CBAE"/>
    <w:rsid w:val="31435B6A"/>
    <w:rsid w:val="3145709B"/>
    <w:rsid w:val="320081AC"/>
    <w:rsid w:val="32C5D6F6"/>
    <w:rsid w:val="32E3C74D"/>
    <w:rsid w:val="3364C92E"/>
    <w:rsid w:val="33873188"/>
    <w:rsid w:val="33B168A9"/>
    <w:rsid w:val="3414FB9F"/>
    <w:rsid w:val="34986308"/>
    <w:rsid w:val="356E95F5"/>
    <w:rsid w:val="364DDC18"/>
    <w:rsid w:val="36D13CE4"/>
    <w:rsid w:val="3739739B"/>
    <w:rsid w:val="37ADFAB7"/>
    <w:rsid w:val="37AF8E4D"/>
    <w:rsid w:val="37ED97CC"/>
    <w:rsid w:val="38080484"/>
    <w:rsid w:val="38873B6B"/>
    <w:rsid w:val="38B8B4EC"/>
    <w:rsid w:val="392DC937"/>
    <w:rsid w:val="3974454E"/>
    <w:rsid w:val="39C2D79F"/>
    <w:rsid w:val="3B2A037C"/>
    <w:rsid w:val="3B2D1D24"/>
    <w:rsid w:val="3B794A3E"/>
    <w:rsid w:val="3B9972F8"/>
    <w:rsid w:val="3C280297"/>
    <w:rsid w:val="3C478933"/>
    <w:rsid w:val="3D063DA2"/>
    <w:rsid w:val="3D675E65"/>
    <w:rsid w:val="3DEC20C7"/>
    <w:rsid w:val="3E7411A9"/>
    <w:rsid w:val="3EE6C477"/>
    <w:rsid w:val="3EF3B902"/>
    <w:rsid w:val="4065B7CA"/>
    <w:rsid w:val="4094C6AF"/>
    <w:rsid w:val="4157E463"/>
    <w:rsid w:val="415C6E8F"/>
    <w:rsid w:val="41B1A300"/>
    <w:rsid w:val="41B9E361"/>
    <w:rsid w:val="420A6072"/>
    <w:rsid w:val="427C5239"/>
    <w:rsid w:val="42AEE5CC"/>
    <w:rsid w:val="42EE04E9"/>
    <w:rsid w:val="4369F97A"/>
    <w:rsid w:val="43855CD5"/>
    <w:rsid w:val="43DDA34F"/>
    <w:rsid w:val="43FB3B86"/>
    <w:rsid w:val="4470A257"/>
    <w:rsid w:val="44FFF291"/>
    <w:rsid w:val="452686A4"/>
    <w:rsid w:val="45D9C209"/>
    <w:rsid w:val="4600160F"/>
    <w:rsid w:val="4697E279"/>
    <w:rsid w:val="46ABBE44"/>
    <w:rsid w:val="46ACBC5A"/>
    <w:rsid w:val="46E192C0"/>
    <w:rsid w:val="46EB65DC"/>
    <w:rsid w:val="478E805A"/>
    <w:rsid w:val="47A72632"/>
    <w:rsid w:val="47EE0FAE"/>
    <w:rsid w:val="484C0CE1"/>
    <w:rsid w:val="4853D88A"/>
    <w:rsid w:val="48CA558E"/>
    <w:rsid w:val="4932372B"/>
    <w:rsid w:val="4936508C"/>
    <w:rsid w:val="4944A0F5"/>
    <w:rsid w:val="49670891"/>
    <w:rsid w:val="49688A23"/>
    <w:rsid w:val="49C4E148"/>
    <w:rsid w:val="4A3D75F9"/>
    <w:rsid w:val="4AA217D4"/>
    <w:rsid w:val="4AC7CB4C"/>
    <w:rsid w:val="4B82DACD"/>
    <w:rsid w:val="4BF11F86"/>
    <w:rsid w:val="4C231F79"/>
    <w:rsid w:val="4C29F305"/>
    <w:rsid w:val="4C6E8FC5"/>
    <w:rsid w:val="4C812941"/>
    <w:rsid w:val="4CA0672B"/>
    <w:rsid w:val="4EE062AE"/>
    <w:rsid w:val="4FEE9DDF"/>
    <w:rsid w:val="4FF9D26A"/>
    <w:rsid w:val="50D62B2B"/>
    <w:rsid w:val="50D7865A"/>
    <w:rsid w:val="50DDCFFE"/>
    <w:rsid w:val="50DE5BBC"/>
    <w:rsid w:val="51C45564"/>
    <w:rsid w:val="52F67489"/>
    <w:rsid w:val="53A8A8AB"/>
    <w:rsid w:val="53CD742C"/>
    <w:rsid w:val="5422FF9B"/>
    <w:rsid w:val="543C5304"/>
    <w:rsid w:val="554BC3A0"/>
    <w:rsid w:val="55DEB3F4"/>
    <w:rsid w:val="56F9E811"/>
    <w:rsid w:val="571E675B"/>
    <w:rsid w:val="57A021C7"/>
    <w:rsid w:val="58968F59"/>
    <w:rsid w:val="58FD1C72"/>
    <w:rsid w:val="591108D9"/>
    <w:rsid w:val="5946B851"/>
    <w:rsid w:val="5959AD85"/>
    <w:rsid w:val="59D84E23"/>
    <w:rsid w:val="5AFF337B"/>
    <w:rsid w:val="5BCE539A"/>
    <w:rsid w:val="5C02DDAF"/>
    <w:rsid w:val="5C467A9F"/>
    <w:rsid w:val="5D29649B"/>
    <w:rsid w:val="5D2CF471"/>
    <w:rsid w:val="5D69169E"/>
    <w:rsid w:val="5DA7FE3F"/>
    <w:rsid w:val="5E5423FD"/>
    <w:rsid w:val="5F0F9014"/>
    <w:rsid w:val="602277D1"/>
    <w:rsid w:val="60242B09"/>
    <w:rsid w:val="6030C4D0"/>
    <w:rsid w:val="60378733"/>
    <w:rsid w:val="605B4DAD"/>
    <w:rsid w:val="6070444A"/>
    <w:rsid w:val="608C1282"/>
    <w:rsid w:val="61052B20"/>
    <w:rsid w:val="61C421BB"/>
    <w:rsid w:val="61CEFE5F"/>
    <w:rsid w:val="61ED18CB"/>
    <w:rsid w:val="61F15CC9"/>
    <w:rsid w:val="623C9AFB"/>
    <w:rsid w:val="62648844"/>
    <w:rsid w:val="6265A2D1"/>
    <w:rsid w:val="629CE0CC"/>
    <w:rsid w:val="63C9E33F"/>
    <w:rsid w:val="63EF7105"/>
    <w:rsid w:val="6417B893"/>
    <w:rsid w:val="6417DD38"/>
    <w:rsid w:val="64186857"/>
    <w:rsid w:val="65B475FF"/>
    <w:rsid w:val="65C72894"/>
    <w:rsid w:val="65FAE1EE"/>
    <w:rsid w:val="6606F4A3"/>
    <w:rsid w:val="6611F16C"/>
    <w:rsid w:val="66CE97BA"/>
    <w:rsid w:val="66DEE470"/>
    <w:rsid w:val="67112327"/>
    <w:rsid w:val="675A45F3"/>
    <w:rsid w:val="67F1365A"/>
    <w:rsid w:val="685DD64F"/>
    <w:rsid w:val="697EBE8F"/>
    <w:rsid w:val="6A14047E"/>
    <w:rsid w:val="6B882EA1"/>
    <w:rsid w:val="6BA80475"/>
    <w:rsid w:val="6BA8379F"/>
    <w:rsid w:val="6BEF62A7"/>
    <w:rsid w:val="6DCA1FA4"/>
    <w:rsid w:val="6E2A1255"/>
    <w:rsid w:val="6E6058C3"/>
    <w:rsid w:val="6E90F49B"/>
    <w:rsid w:val="6E98ACC6"/>
    <w:rsid w:val="6EED2492"/>
    <w:rsid w:val="6F5AFE17"/>
    <w:rsid w:val="6F958EAD"/>
    <w:rsid w:val="6FCD150F"/>
    <w:rsid w:val="709A67DC"/>
    <w:rsid w:val="7156EB32"/>
    <w:rsid w:val="72451507"/>
    <w:rsid w:val="725C0B77"/>
    <w:rsid w:val="7268D4C7"/>
    <w:rsid w:val="729CFA70"/>
    <w:rsid w:val="740B5777"/>
    <w:rsid w:val="74482E30"/>
    <w:rsid w:val="74CC89BF"/>
    <w:rsid w:val="74FE1F1F"/>
    <w:rsid w:val="752F67EE"/>
    <w:rsid w:val="76217945"/>
    <w:rsid w:val="765CD84F"/>
    <w:rsid w:val="7661B8EA"/>
    <w:rsid w:val="76AE1376"/>
    <w:rsid w:val="76F11FE4"/>
    <w:rsid w:val="772EBF80"/>
    <w:rsid w:val="77B08089"/>
    <w:rsid w:val="77CA50EB"/>
    <w:rsid w:val="7830CA2A"/>
    <w:rsid w:val="78D6C9B6"/>
    <w:rsid w:val="78FE74B1"/>
    <w:rsid w:val="798B2D7F"/>
    <w:rsid w:val="7A2846C1"/>
    <w:rsid w:val="7AAB0EC5"/>
    <w:rsid w:val="7AD55BCA"/>
    <w:rsid w:val="7ADF574B"/>
    <w:rsid w:val="7AED4603"/>
    <w:rsid w:val="7B2267F0"/>
    <w:rsid w:val="7B945D69"/>
    <w:rsid w:val="7C8B5D03"/>
    <w:rsid w:val="7CDDE539"/>
    <w:rsid w:val="7DAE6495"/>
    <w:rsid w:val="7DCBF3BA"/>
    <w:rsid w:val="7E0A2083"/>
    <w:rsid w:val="7E393043"/>
    <w:rsid w:val="7EEF2E06"/>
    <w:rsid w:val="7FF6D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DBDB2"/>
  <w14:defaultImageDpi w14:val="300"/>
  <w15:docId w15:val="{6A49EB0F-C6DE-455C-B131-8DF7786E41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E2135-ED9F-486B-8C21-05EED88B18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Janko Jaćović</lastModifiedBy>
  <revision>6</revision>
  <dcterms:created xsi:type="dcterms:W3CDTF">2013-12-23T23:15:00.0000000Z</dcterms:created>
  <dcterms:modified xsi:type="dcterms:W3CDTF">2026-07-07T15:06:05.7816458Z</dcterms:modified>
  <category/>
</coreProperties>
</file>